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FB6C" w14:textId="13DE38B8" w:rsidR="00A23410" w:rsidRDefault="00A23410" w:rsidP="00A23410">
      <w:pPr>
        <w:spacing w:line="360" w:lineRule="auto"/>
        <w:rPr>
          <w:rFonts w:ascii="Cambria" w:hAnsi="Cambria"/>
          <w:color w:val="800000"/>
          <w:sz w:val="32"/>
          <w:szCs w:val="32"/>
        </w:rPr>
      </w:pPr>
      <w:r w:rsidRPr="004A4DD5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EEBD08" wp14:editId="5ED6A45C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129030" cy="10572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979B0" w14:textId="77777777" w:rsidR="00A23410" w:rsidRDefault="00A23410" w:rsidP="00A23410">
                            <w:r w:rsidRPr="00BC40BC">
                              <w:rPr>
                                <w:noProof/>
                              </w:rPr>
                              <w:drawing>
                                <wp:inline distT="0" distB="0" distL="0" distR="0" wp14:anchorId="06DE3201" wp14:editId="1530F468">
                                  <wp:extent cx="978010" cy="978010"/>
                                  <wp:effectExtent l="0" t="0" r="0" b="0"/>
                                  <wp:docPr id="3" name="Picture 3" descr="Image result for jefferson county alabama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result for jefferson county alabama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8103" cy="9981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EBD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7pt;margin-top:.6pt;width:88.9pt;height:8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" filled="f" stroked="f">
                <v:textbox>
                  <w:txbxContent>
                    <w:p w14:paraId="5C9979B0" w14:textId="77777777" w:rsidR="00A23410" w:rsidRDefault="00A23410" w:rsidP="00A23410">
                      <w:r w:rsidRPr="00BC40BC">
                        <w:rPr>
                          <w:noProof/>
                        </w:rPr>
                        <w:drawing>
                          <wp:inline distT="0" distB="0" distL="0" distR="0" wp14:anchorId="06DE3201" wp14:editId="1530F468">
                            <wp:extent cx="978010" cy="978010"/>
                            <wp:effectExtent l="0" t="0" r="0" b="0"/>
                            <wp:docPr id="3" name="Picture 3" descr="Image result for jefferson county alabama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 result for jefferson county alabama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8103" cy="9981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A4DD5">
        <w:rPr>
          <w:rFonts w:ascii="Cambria" w:hAnsi="Cambria"/>
          <w:color w:val="800000"/>
          <w:sz w:val="32"/>
          <w:szCs w:val="32"/>
        </w:rPr>
        <w:t>Jefferson County</w:t>
      </w:r>
    </w:p>
    <w:p w14:paraId="7B2F2457" w14:textId="699A981D" w:rsidR="00A23410" w:rsidRDefault="00C559F4" w:rsidP="00A23410">
      <w:pPr>
        <w:spacing w:line="360" w:lineRule="auto"/>
        <w:rPr>
          <w:rFonts w:ascii="Cambria" w:hAnsi="Cambria"/>
          <w:color w:val="800000"/>
          <w:sz w:val="32"/>
          <w:szCs w:val="32"/>
        </w:rPr>
      </w:pPr>
      <w:r>
        <w:rPr>
          <w:rFonts w:ascii="Cambria" w:hAnsi="Cambria"/>
          <w:color w:val="800000"/>
          <w:sz w:val="32"/>
          <w:szCs w:val="32"/>
        </w:rPr>
        <w:t xml:space="preserve">Compliance Office </w:t>
      </w:r>
      <w:r w:rsidR="00A23410">
        <w:rPr>
          <w:rFonts w:ascii="Cambria" w:hAnsi="Cambria"/>
          <w:color w:val="800000"/>
          <w:sz w:val="32"/>
          <w:szCs w:val="32"/>
        </w:rPr>
        <w:t xml:space="preserve">– Equity &amp; Inclusion Division </w:t>
      </w:r>
    </w:p>
    <w:p w14:paraId="096989BF" w14:textId="3006426D" w:rsidR="00F9553B" w:rsidRPr="00F9553B" w:rsidRDefault="008D66DF" w:rsidP="00A23410">
      <w:pPr>
        <w:spacing w:line="360" w:lineRule="auto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Rehire Eligibility </w:t>
      </w:r>
      <w:r w:rsidR="00215A7A">
        <w:rPr>
          <w:rFonts w:asciiTheme="majorHAnsi" w:hAnsiTheme="majorHAnsi"/>
          <w:sz w:val="40"/>
          <w:szCs w:val="40"/>
        </w:rPr>
        <w:t xml:space="preserve">Guidelines </w:t>
      </w:r>
      <w:r>
        <w:rPr>
          <w:rFonts w:asciiTheme="majorHAnsi" w:hAnsiTheme="majorHAnsi"/>
          <w:sz w:val="40"/>
          <w:szCs w:val="40"/>
        </w:rPr>
        <w:t xml:space="preserve"> </w:t>
      </w:r>
    </w:p>
    <w:p w14:paraId="09A0362C" w14:textId="77777777" w:rsidR="009B2CC0" w:rsidRDefault="009B2CC0" w:rsidP="00F9553B">
      <w:pPr>
        <w:spacing w:line="360" w:lineRule="auto"/>
        <w:rPr>
          <w:rFonts w:asciiTheme="minorHAnsi" w:hAnsiTheme="minorHAnsi"/>
          <w:bCs/>
        </w:rPr>
      </w:pPr>
    </w:p>
    <w:p w14:paraId="6E969A1F" w14:textId="43C8CE54" w:rsidR="00F9553B" w:rsidRDefault="009B2CC0" w:rsidP="00F9553B">
      <w:pPr>
        <w:spacing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Date Established: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June 3, 2019</w:t>
      </w:r>
    </w:p>
    <w:p w14:paraId="705572BB" w14:textId="63765668" w:rsidR="009B2CC0" w:rsidRDefault="009B2CC0" w:rsidP="00F9553B">
      <w:pPr>
        <w:spacing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Date of Last Revision</w:t>
      </w:r>
      <w:r w:rsidR="009E497F">
        <w:rPr>
          <w:rFonts w:asciiTheme="minorHAnsi" w:hAnsiTheme="minorHAnsi"/>
          <w:bCs/>
        </w:rPr>
        <w:t>: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="00C559F4">
        <w:rPr>
          <w:rFonts w:asciiTheme="minorHAnsi" w:hAnsiTheme="minorHAnsi"/>
          <w:bCs/>
        </w:rPr>
        <w:t>July 2, 2021</w:t>
      </w:r>
    </w:p>
    <w:p w14:paraId="744630BE" w14:textId="77777777" w:rsidR="009B2CC0" w:rsidRDefault="009B2CC0" w:rsidP="00855EA2">
      <w:pPr>
        <w:jc w:val="both"/>
        <w:rPr>
          <w:rFonts w:asciiTheme="minorHAnsi" w:eastAsia="Times New Roman" w:hAnsiTheme="minorHAnsi"/>
          <w:color w:val="000000"/>
        </w:rPr>
      </w:pPr>
    </w:p>
    <w:p w14:paraId="7423454B" w14:textId="35D2D54D" w:rsidR="002D51EE" w:rsidRPr="00DF3AD6" w:rsidRDefault="006D76AC" w:rsidP="00855EA2">
      <w:pPr>
        <w:jc w:val="both"/>
        <w:rPr>
          <w:rFonts w:asciiTheme="minorHAnsi" w:hAnsiTheme="minorHAnsi"/>
        </w:rPr>
      </w:pPr>
      <w:r w:rsidRPr="00DF3AD6">
        <w:rPr>
          <w:rFonts w:asciiTheme="minorHAnsi" w:eastAsia="Times New Roman" w:hAnsiTheme="minorHAnsi"/>
          <w:color w:val="000000"/>
        </w:rPr>
        <w:t>Jefferson County</w:t>
      </w:r>
      <w:r w:rsidR="00C66F61">
        <w:rPr>
          <w:rFonts w:asciiTheme="minorHAnsi" w:eastAsia="Times New Roman" w:hAnsiTheme="minorHAnsi"/>
          <w:color w:val="000000"/>
        </w:rPr>
        <w:t xml:space="preserve"> Commission</w:t>
      </w:r>
      <w:r w:rsidR="002D51EE" w:rsidRPr="00DF3AD6">
        <w:rPr>
          <w:rFonts w:asciiTheme="minorHAnsi" w:eastAsia="Times New Roman" w:hAnsiTheme="minorHAnsi"/>
          <w:color w:val="000000"/>
        </w:rPr>
        <w:t xml:space="preserve"> </w:t>
      </w:r>
      <w:r w:rsidR="001D6235" w:rsidRPr="00DF3AD6">
        <w:rPr>
          <w:rFonts w:asciiTheme="minorHAnsi" w:eastAsia="Times New Roman" w:hAnsiTheme="minorHAnsi"/>
          <w:color w:val="000000"/>
        </w:rPr>
        <w:t>is</w:t>
      </w:r>
      <w:r w:rsidRPr="00DF3AD6">
        <w:rPr>
          <w:rFonts w:asciiTheme="minorHAnsi" w:eastAsia="Times New Roman" w:hAnsiTheme="minorHAnsi"/>
          <w:color w:val="000000"/>
        </w:rPr>
        <w:t xml:space="preserve"> an Equal Opportunity Employe</w:t>
      </w:r>
      <w:r w:rsidR="001D6235" w:rsidRPr="00DF3AD6">
        <w:rPr>
          <w:rFonts w:asciiTheme="minorHAnsi" w:eastAsia="Times New Roman" w:hAnsiTheme="minorHAnsi"/>
          <w:color w:val="000000"/>
        </w:rPr>
        <w:t>r c</w:t>
      </w:r>
      <w:r w:rsidRPr="00DF3AD6">
        <w:rPr>
          <w:rFonts w:asciiTheme="minorHAnsi" w:eastAsia="Times New Roman" w:hAnsiTheme="minorHAnsi"/>
          <w:color w:val="000000"/>
        </w:rPr>
        <w:t xml:space="preserve">ommitted to </w:t>
      </w:r>
      <w:r w:rsidR="000F127C" w:rsidRPr="00DF3AD6">
        <w:rPr>
          <w:rFonts w:asciiTheme="minorHAnsi" w:eastAsia="Times New Roman" w:hAnsiTheme="minorHAnsi"/>
          <w:color w:val="000000"/>
        </w:rPr>
        <w:t>ensuring</w:t>
      </w:r>
      <w:r w:rsidRPr="00DF3AD6">
        <w:rPr>
          <w:rFonts w:asciiTheme="minorHAnsi" w:eastAsia="Times New Roman" w:hAnsiTheme="minorHAnsi"/>
          <w:color w:val="000000"/>
        </w:rPr>
        <w:t xml:space="preserve"> equal access to</w:t>
      </w:r>
      <w:r w:rsidR="002D51EE" w:rsidRPr="00DF3AD6">
        <w:rPr>
          <w:rFonts w:asciiTheme="minorHAnsi" w:eastAsia="Times New Roman" w:hAnsiTheme="minorHAnsi"/>
          <w:color w:val="000000"/>
        </w:rPr>
        <w:t xml:space="preserve"> employment</w:t>
      </w:r>
      <w:r w:rsidR="003E7597" w:rsidRPr="00DF3AD6">
        <w:rPr>
          <w:rFonts w:asciiTheme="minorHAnsi" w:eastAsia="Times New Roman" w:hAnsiTheme="minorHAnsi"/>
          <w:color w:val="000000"/>
        </w:rPr>
        <w:t xml:space="preserve"> for all individuals. In addition</w:t>
      </w:r>
      <w:r w:rsidR="00217540" w:rsidRPr="00DF3AD6">
        <w:rPr>
          <w:rFonts w:asciiTheme="minorHAnsi" w:eastAsia="Times New Roman" w:hAnsiTheme="minorHAnsi"/>
          <w:color w:val="000000"/>
        </w:rPr>
        <w:t>, it is the goal of Jefferson County</w:t>
      </w:r>
      <w:r w:rsidR="00C66F61">
        <w:rPr>
          <w:rFonts w:asciiTheme="minorHAnsi" w:eastAsia="Times New Roman" w:hAnsiTheme="minorHAnsi"/>
          <w:color w:val="000000"/>
        </w:rPr>
        <w:t xml:space="preserve"> Commission</w:t>
      </w:r>
      <w:r w:rsidR="00217540" w:rsidRPr="00DF3AD6">
        <w:rPr>
          <w:rFonts w:asciiTheme="minorHAnsi" w:eastAsia="Times New Roman" w:hAnsiTheme="minorHAnsi"/>
          <w:color w:val="000000"/>
        </w:rPr>
        <w:t xml:space="preserve"> to consider </w:t>
      </w:r>
      <w:r w:rsidR="0019592E">
        <w:rPr>
          <w:rFonts w:asciiTheme="minorHAnsi" w:eastAsia="Times New Roman" w:hAnsiTheme="minorHAnsi"/>
          <w:color w:val="000000"/>
        </w:rPr>
        <w:t>rehiring former employees who were dismissed for cause, voluntarily resigned,</w:t>
      </w:r>
      <w:r w:rsidR="00D87C1E" w:rsidRPr="00DF3AD6">
        <w:rPr>
          <w:rFonts w:asciiTheme="minorHAnsi" w:eastAsia="Times New Roman" w:hAnsiTheme="minorHAnsi"/>
          <w:color w:val="000000"/>
        </w:rPr>
        <w:t xml:space="preserve"> or w</w:t>
      </w:r>
      <w:r w:rsidR="008F0FEB" w:rsidRPr="00DF3AD6">
        <w:rPr>
          <w:rFonts w:asciiTheme="minorHAnsi" w:eastAsia="Times New Roman" w:hAnsiTheme="minorHAnsi"/>
          <w:color w:val="000000"/>
        </w:rPr>
        <w:t>ere</w:t>
      </w:r>
      <w:r w:rsidR="00D87C1E" w:rsidRPr="00DF3AD6">
        <w:rPr>
          <w:rFonts w:asciiTheme="minorHAnsi" w:eastAsia="Times New Roman" w:hAnsiTheme="minorHAnsi"/>
          <w:color w:val="000000"/>
        </w:rPr>
        <w:t xml:space="preserve"> laid off</w:t>
      </w:r>
      <w:r w:rsidR="008F0FEB" w:rsidRPr="00DF3AD6">
        <w:rPr>
          <w:rFonts w:asciiTheme="minorHAnsi" w:eastAsia="Times New Roman" w:hAnsiTheme="minorHAnsi"/>
          <w:color w:val="000000"/>
        </w:rPr>
        <w:t xml:space="preserve"> </w:t>
      </w:r>
      <w:r w:rsidR="00D87C1E" w:rsidRPr="00DF3AD6">
        <w:rPr>
          <w:rFonts w:asciiTheme="minorHAnsi" w:eastAsia="Times New Roman" w:hAnsiTheme="minorHAnsi"/>
          <w:color w:val="000000"/>
        </w:rPr>
        <w:t xml:space="preserve">due to </w:t>
      </w:r>
      <w:r w:rsidR="008F0FEB" w:rsidRPr="00DF3AD6">
        <w:rPr>
          <w:rFonts w:asciiTheme="minorHAnsi" w:eastAsia="Times New Roman" w:hAnsiTheme="minorHAnsi"/>
          <w:color w:val="000000"/>
        </w:rPr>
        <w:t xml:space="preserve">a </w:t>
      </w:r>
      <w:r w:rsidR="00D87C1E" w:rsidRPr="00DF3AD6">
        <w:rPr>
          <w:rFonts w:asciiTheme="minorHAnsi" w:eastAsia="Times New Roman" w:hAnsiTheme="minorHAnsi"/>
          <w:color w:val="000000"/>
        </w:rPr>
        <w:t>business need</w:t>
      </w:r>
      <w:r w:rsidR="00855EA2" w:rsidRPr="00DF3AD6">
        <w:rPr>
          <w:rFonts w:asciiTheme="minorHAnsi" w:eastAsia="Times New Roman" w:hAnsiTheme="minorHAnsi"/>
          <w:color w:val="000000"/>
        </w:rPr>
        <w:t>. T</w:t>
      </w:r>
      <w:r w:rsidR="0015174E" w:rsidRPr="00DF3AD6">
        <w:rPr>
          <w:rFonts w:asciiTheme="minorHAnsi" w:eastAsia="Times New Roman" w:hAnsiTheme="minorHAnsi"/>
          <w:color w:val="000000"/>
        </w:rPr>
        <w:t>he following guidelines o</w:t>
      </w:r>
      <w:r w:rsidR="002D51EE" w:rsidRPr="00DF3AD6">
        <w:rPr>
          <w:rFonts w:asciiTheme="minorHAnsi" w:hAnsiTheme="minorHAnsi"/>
        </w:rPr>
        <w:t>utline</w:t>
      </w:r>
      <w:r w:rsidR="0015174E" w:rsidRPr="00DF3AD6">
        <w:rPr>
          <w:rFonts w:asciiTheme="minorHAnsi" w:hAnsiTheme="minorHAnsi"/>
        </w:rPr>
        <w:t xml:space="preserve"> eligibility</w:t>
      </w:r>
      <w:r w:rsidR="002D51EE" w:rsidRPr="00DF3AD6">
        <w:rPr>
          <w:rFonts w:asciiTheme="minorHAnsi" w:hAnsiTheme="minorHAnsi"/>
        </w:rPr>
        <w:t xml:space="preserve"> for re-employment</w:t>
      </w:r>
      <w:r w:rsidR="0015174E" w:rsidRPr="00DF3AD6">
        <w:rPr>
          <w:rFonts w:asciiTheme="minorHAnsi" w:hAnsiTheme="minorHAnsi"/>
        </w:rPr>
        <w:t xml:space="preserve"> with </w:t>
      </w:r>
      <w:r w:rsidR="0019592E">
        <w:rPr>
          <w:rFonts w:asciiTheme="minorHAnsi" w:hAnsiTheme="minorHAnsi"/>
        </w:rPr>
        <w:t xml:space="preserve">the </w:t>
      </w:r>
      <w:r w:rsidR="0015174E" w:rsidRPr="00DF3AD6">
        <w:rPr>
          <w:rFonts w:asciiTheme="minorHAnsi" w:hAnsiTheme="minorHAnsi"/>
        </w:rPr>
        <w:t>Jefferson County</w:t>
      </w:r>
      <w:r w:rsidR="00C66F61">
        <w:rPr>
          <w:rFonts w:asciiTheme="minorHAnsi" w:hAnsiTheme="minorHAnsi"/>
        </w:rPr>
        <w:t xml:space="preserve"> Commission.</w:t>
      </w:r>
      <w:r w:rsidR="0015174E" w:rsidRPr="00DF3AD6">
        <w:rPr>
          <w:rFonts w:asciiTheme="minorHAnsi" w:hAnsiTheme="minorHAnsi"/>
        </w:rPr>
        <w:t xml:space="preserve"> </w:t>
      </w:r>
    </w:p>
    <w:p w14:paraId="268B93F3" w14:textId="43BA22C9" w:rsidR="00721C89" w:rsidRPr="00DF3AD6" w:rsidRDefault="00721C89" w:rsidP="00215A7A">
      <w:pPr>
        <w:jc w:val="both"/>
        <w:rPr>
          <w:rFonts w:asciiTheme="minorHAnsi" w:hAnsiTheme="minorHAnsi"/>
          <w:color w:val="000000" w:themeColor="text1"/>
        </w:rPr>
      </w:pPr>
    </w:p>
    <w:p w14:paraId="4E20F2E4" w14:textId="77777777" w:rsidR="00721C89" w:rsidRPr="00DF3AD6" w:rsidRDefault="00721C89" w:rsidP="00721C89">
      <w:pPr>
        <w:spacing w:line="275" w:lineRule="exact"/>
        <w:jc w:val="both"/>
        <w:textAlignment w:val="baseline"/>
        <w:rPr>
          <w:rFonts w:asciiTheme="minorHAnsi" w:eastAsia="Times New Roman" w:hAnsiTheme="minorHAnsi"/>
          <w:b/>
          <w:color w:val="000000"/>
        </w:rPr>
      </w:pPr>
      <w:r w:rsidRPr="00DF3AD6">
        <w:rPr>
          <w:rFonts w:asciiTheme="minorHAnsi" w:eastAsia="Times New Roman" w:hAnsiTheme="minorHAnsi"/>
          <w:b/>
          <w:color w:val="000000"/>
          <w:u w:val="single"/>
        </w:rPr>
        <w:t xml:space="preserve">ELIGIBILITY FOR REHIRE </w:t>
      </w:r>
    </w:p>
    <w:p w14:paraId="6112EE11" w14:textId="77777777" w:rsidR="00721C89" w:rsidRPr="00DF3AD6" w:rsidRDefault="00721C89" w:rsidP="00721C89">
      <w:pPr>
        <w:spacing w:line="275" w:lineRule="exact"/>
        <w:ind w:firstLine="720"/>
        <w:jc w:val="both"/>
        <w:textAlignment w:val="baseline"/>
        <w:rPr>
          <w:rFonts w:asciiTheme="minorHAnsi" w:eastAsia="Times New Roman" w:hAnsiTheme="minorHAnsi"/>
          <w:color w:val="000000"/>
        </w:rPr>
      </w:pPr>
    </w:p>
    <w:p w14:paraId="09EC4489" w14:textId="17382D2E" w:rsidR="00002CD2" w:rsidRDefault="00721C89" w:rsidP="00721C89">
      <w:pPr>
        <w:jc w:val="both"/>
        <w:rPr>
          <w:rFonts w:asciiTheme="minorHAnsi" w:hAnsiTheme="minorHAnsi"/>
        </w:rPr>
      </w:pPr>
      <w:r w:rsidRPr="00DF3AD6">
        <w:rPr>
          <w:rFonts w:asciiTheme="minorHAnsi" w:hAnsiTheme="minorHAnsi"/>
        </w:rPr>
        <w:t>Employees who were part of an involuntary Reduction In Force (RIF), as well as those employees who voluntarily resigned</w:t>
      </w:r>
      <w:r w:rsidR="00002CD2">
        <w:rPr>
          <w:rFonts w:asciiTheme="minorHAnsi" w:hAnsiTheme="minorHAnsi"/>
        </w:rPr>
        <w:t xml:space="preserve"> </w:t>
      </w:r>
      <w:r w:rsidRPr="00DF3AD6">
        <w:rPr>
          <w:rFonts w:asciiTheme="minorHAnsi" w:hAnsiTheme="minorHAnsi"/>
        </w:rPr>
        <w:t xml:space="preserve">and provided </w:t>
      </w:r>
      <w:r w:rsidR="006F5762" w:rsidRPr="00DF3AD6">
        <w:rPr>
          <w:rFonts w:asciiTheme="minorHAnsi" w:hAnsiTheme="minorHAnsi"/>
        </w:rPr>
        <w:t>not less than a</w:t>
      </w:r>
      <w:r w:rsidR="00002CD2">
        <w:rPr>
          <w:rFonts w:asciiTheme="minorHAnsi" w:hAnsiTheme="minorHAnsi"/>
        </w:rPr>
        <w:t xml:space="preserve"> fourteen (14) calendar day notice</w:t>
      </w:r>
      <w:r w:rsidR="00275EEA">
        <w:rPr>
          <w:rFonts w:asciiTheme="minorHAnsi" w:hAnsiTheme="minorHAnsi"/>
        </w:rPr>
        <w:t>, as set forth by the County Manager</w:t>
      </w:r>
      <w:r w:rsidR="00002CD2">
        <w:rPr>
          <w:rFonts w:asciiTheme="minorHAnsi" w:hAnsiTheme="minorHAnsi"/>
        </w:rPr>
        <w:t xml:space="preserve">, </w:t>
      </w:r>
      <w:r w:rsidR="00002CD2" w:rsidRPr="00DF3AD6">
        <w:rPr>
          <w:rFonts w:asciiTheme="minorHAnsi" w:hAnsiTheme="minorHAnsi"/>
        </w:rPr>
        <w:t>will be eligible for rehire if they had a satisfactory work record while employed by Jefferson County</w:t>
      </w:r>
      <w:r w:rsidR="00002CD2">
        <w:rPr>
          <w:rFonts w:asciiTheme="minorHAnsi" w:hAnsiTheme="minorHAnsi"/>
        </w:rPr>
        <w:t xml:space="preserve"> Commission</w:t>
      </w:r>
      <w:r w:rsidR="00002CD2" w:rsidRPr="00DF3AD6">
        <w:rPr>
          <w:rFonts w:asciiTheme="minorHAnsi" w:hAnsiTheme="minorHAnsi"/>
        </w:rPr>
        <w:t>.</w:t>
      </w:r>
    </w:p>
    <w:p w14:paraId="5A946A91" w14:textId="77777777" w:rsidR="00002CD2" w:rsidRDefault="00002CD2" w:rsidP="00721C89">
      <w:pPr>
        <w:jc w:val="both"/>
        <w:rPr>
          <w:rFonts w:asciiTheme="minorHAnsi" w:hAnsiTheme="minorHAnsi"/>
        </w:rPr>
      </w:pPr>
    </w:p>
    <w:p w14:paraId="2E43E8D4" w14:textId="5BEE6EEF" w:rsidR="00721C89" w:rsidRPr="00DF3AD6" w:rsidRDefault="00275EEA" w:rsidP="00721C8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While the Personnel Board of Jefferson County (PBJC) Rule and Regulation 13.19 states not less than a fifteen (15) calendar day notice, it also states that t</w:t>
      </w:r>
      <w:r w:rsidR="00F36C6F" w:rsidRPr="00DF3AD6">
        <w:rPr>
          <w:rFonts w:asciiTheme="minorHAnsi" w:hAnsiTheme="minorHAnsi"/>
        </w:rPr>
        <w:t>he County Manager has the authority to make discretionary decisions related t</w:t>
      </w:r>
      <w:r w:rsidR="009D0D09">
        <w:rPr>
          <w:rFonts w:asciiTheme="minorHAnsi" w:hAnsiTheme="minorHAnsi"/>
        </w:rPr>
        <w:t xml:space="preserve">o the </w:t>
      </w:r>
      <w:r w:rsidR="008F1998">
        <w:rPr>
          <w:rFonts w:asciiTheme="minorHAnsi" w:hAnsiTheme="minorHAnsi"/>
        </w:rPr>
        <w:t>15</w:t>
      </w:r>
      <w:r w:rsidR="00B007F3">
        <w:rPr>
          <w:rFonts w:asciiTheme="minorHAnsi" w:hAnsiTheme="minorHAnsi"/>
        </w:rPr>
        <w:t>-</w:t>
      </w:r>
      <w:r w:rsidR="008F1998">
        <w:rPr>
          <w:rFonts w:asciiTheme="minorHAnsi" w:hAnsiTheme="minorHAnsi"/>
        </w:rPr>
        <w:t xml:space="preserve">calendar day notice. </w:t>
      </w:r>
      <w:r>
        <w:rPr>
          <w:rFonts w:asciiTheme="minorHAnsi" w:hAnsiTheme="minorHAnsi"/>
        </w:rPr>
        <w:t>“</w:t>
      </w:r>
    </w:p>
    <w:p w14:paraId="7CA93A59" w14:textId="03306611" w:rsidR="00721C89" w:rsidRPr="00DF3AD6" w:rsidRDefault="00721C89" w:rsidP="00721C89">
      <w:pPr>
        <w:jc w:val="both"/>
        <w:rPr>
          <w:rFonts w:asciiTheme="minorHAnsi" w:hAnsiTheme="minorHAnsi"/>
        </w:rPr>
      </w:pPr>
    </w:p>
    <w:p w14:paraId="38E81DD0" w14:textId="2DE5209B" w:rsidR="00721C89" w:rsidRPr="00DF3AD6" w:rsidRDefault="00721C89" w:rsidP="00721C89">
      <w:pPr>
        <w:spacing w:line="275" w:lineRule="exact"/>
        <w:jc w:val="both"/>
        <w:textAlignment w:val="baseline"/>
        <w:rPr>
          <w:rFonts w:asciiTheme="minorHAnsi" w:eastAsia="Times New Roman" w:hAnsiTheme="minorHAnsi"/>
          <w:b/>
          <w:color w:val="000000"/>
        </w:rPr>
      </w:pPr>
      <w:r w:rsidRPr="00DF3AD6">
        <w:rPr>
          <w:rFonts w:asciiTheme="minorHAnsi" w:eastAsia="Times New Roman" w:hAnsiTheme="minorHAnsi"/>
          <w:b/>
          <w:color w:val="000000"/>
          <w:u w:val="single"/>
        </w:rPr>
        <w:t xml:space="preserve">INELIGIBILITY FOR REHIRE </w:t>
      </w:r>
    </w:p>
    <w:p w14:paraId="36A37C66" w14:textId="77777777" w:rsidR="00721C89" w:rsidRPr="00DF3AD6" w:rsidRDefault="00721C89" w:rsidP="0015174E">
      <w:pPr>
        <w:spacing w:line="275" w:lineRule="exact"/>
        <w:jc w:val="both"/>
        <w:textAlignment w:val="baseline"/>
        <w:rPr>
          <w:rFonts w:asciiTheme="minorHAnsi" w:eastAsia="Times New Roman" w:hAnsiTheme="minorHAnsi"/>
          <w:color w:val="000000"/>
        </w:rPr>
      </w:pPr>
    </w:p>
    <w:p w14:paraId="26CD8A2C" w14:textId="55AF06C4" w:rsidR="0015174E" w:rsidRPr="00DF3AD6" w:rsidRDefault="0015174E" w:rsidP="0015174E">
      <w:pPr>
        <w:spacing w:line="275" w:lineRule="exact"/>
        <w:jc w:val="both"/>
        <w:textAlignment w:val="baseline"/>
        <w:rPr>
          <w:rFonts w:asciiTheme="minorHAnsi" w:hAnsiTheme="minorHAnsi"/>
        </w:rPr>
      </w:pPr>
      <w:r w:rsidRPr="00DF3AD6">
        <w:rPr>
          <w:rFonts w:asciiTheme="minorHAnsi" w:eastAsia="Times New Roman" w:hAnsiTheme="minorHAnsi"/>
          <w:color w:val="000000"/>
        </w:rPr>
        <w:t>The fo</w:t>
      </w:r>
      <w:r w:rsidRPr="00DF3AD6">
        <w:rPr>
          <w:rFonts w:asciiTheme="minorHAnsi" w:hAnsiTheme="minorHAnsi"/>
        </w:rPr>
        <w:t xml:space="preserve">llowing reasons shall determine a former employee’s ineligible rehire status: </w:t>
      </w:r>
    </w:p>
    <w:p w14:paraId="7BE36385" w14:textId="77777777" w:rsidR="00367FBF" w:rsidRPr="00DF3AD6" w:rsidRDefault="00367FBF" w:rsidP="00367FBF">
      <w:pPr>
        <w:pStyle w:val="ListParagraph"/>
        <w:spacing w:line="275" w:lineRule="exact"/>
        <w:ind w:left="0"/>
        <w:jc w:val="both"/>
        <w:textAlignment w:val="baseline"/>
        <w:rPr>
          <w:rFonts w:asciiTheme="minorHAnsi" w:hAnsiTheme="minorHAnsi"/>
          <w:b/>
        </w:rPr>
      </w:pPr>
    </w:p>
    <w:p w14:paraId="33EA1416" w14:textId="72AE2418" w:rsidR="00A77E13" w:rsidRPr="00DF3AD6" w:rsidRDefault="00A77E13" w:rsidP="00A77E13">
      <w:pPr>
        <w:pStyle w:val="ListParagraph"/>
        <w:numPr>
          <w:ilvl w:val="1"/>
          <w:numId w:val="24"/>
        </w:numPr>
        <w:contextualSpacing w:val="0"/>
        <w:rPr>
          <w:rFonts w:asciiTheme="minorHAnsi" w:eastAsia="Times New Roman" w:hAnsiTheme="minorHAnsi"/>
        </w:rPr>
      </w:pPr>
      <w:r w:rsidRPr="00DF3AD6">
        <w:rPr>
          <w:rFonts w:asciiTheme="minorHAnsi" w:eastAsia="Times New Roman" w:hAnsiTheme="minorHAnsi"/>
        </w:rPr>
        <w:t xml:space="preserve">Gross misconduct  </w:t>
      </w:r>
    </w:p>
    <w:p w14:paraId="36116E67" w14:textId="77777777" w:rsidR="00A77E13" w:rsidRPr="00DF3AD6" w:rsidRDefault="00A77E13" w:rsidP="00A77E13">
      <w:pPr>
        <w:pStyle w:val="ListParagraph"/>
        <w:numPr>
          <w:ilvl w:val="1"/>
          <w:numId w:val="24"/>
        </w:numPr>
        <w:contextualSpacing w:val="0"/>
        <w:rPr>
          <w:rFonts w:asciiTheme="minorHAnsi" w:eastAsia="Times New Roman" w:hAnsiTheme="minorHAnsi"/>
        </w:rPr>
      </w:pPr>
      <w:r w:rsidRPr="00DF3AD6">
        <w:rPr>
          <w:rFonts w:asciiTheme="minorHAnsi" w:eastAsia="Times New Roman" w:hAnsiTheme="minorHAnsi"/>
        </w:rPr>
        <w:t xml:space="preserve">Any act that warrants immediate termination </w:t>
      </w:r>
    </w:p>
    <w:p w14:paraId="55C53A29" w14:textId="3EDB214C" w:rsidR="00A77E13" w:rsidRPr="00DF3AD6" w:rsidRDefault="00A77E13" w:rsidP="00A77E13">
      <w:pPr>
        <w:pStyle w:val="ListParagraph"/>
        <w:numPr>
          <w:ilvl w:val="1"/>
          <w:numId w:val="24"/>
        </w:numPr>
        <w:contextualSpacing w:val="0"/>
        <w:rPr>
          <w:rFonts w:asciiTheme="minorHAnsi" w:eastAsia="Times New Roman" w:hAnsiTheme="minorHAnsi"/>
        </w:rPr>
      </w:pPr>
      <w:r w:rsidRPr="00DF3AD6">
        <w:rPr>
          <w:rFonts w:asciiTheme="minorHAnsi" w:eastAsia="Times New Roman" w:hAnsiTheme="minorHAnsi"/>
        </w:rPr>
        <w:t>Accident, injury to another party due to negligence</w:t>
      </w:r>
    </w:p>
    <w:p w14:paraId="0A552172" w14:textId="1122B7F4" w:rsidR="00A77E13" w:rsidRPr="00DF3AD6" w:rsidRDefault="00A77E13" w:rsidP="00A77E13">
      <w:pPr>
        <w:pStyle w:val="ListParagraph"/>
        <w:numPr>
          <w:ilvl w:val="1"/>
          <w:numId w:val="24"/>
        </w:numPr>
        <w:contextualSpacing w:val="0"/>
        <w:rPr>
          <w:rFonts w:asciiTheme="minorHAnsi" w:eastAsia="Times New Roman" w:hAnsiTheme="minorHAnsi"/>
        </w:rPr>
      </w:pPr>
      <w:r w:rsidRPr="00DF3AD6">
        <w:rPr>
          <w:rFonts w:asciiTheme="minorHAnsi" w:eastAsia="Times New Roman" w:hAnsiTheme="minorHAnsi"/>
        </w:rPr>
        <w:t>Violence or offensive behavior (threats to self and others)</w:t>
      </w:r>
    </w:p>
    <w:p w14:paraId="7EF0D120" w14:textId="779AAB5B" w:rsidR="00A77E13" w:rsidRPr="00DF3AD6" w:rsidRDefault="00A77E13" w:rsidP="00A77E13">
      <w:pPr>
        <w:pStyle w:val="ListParagraph"/>
        <w:numPr>
          <w:ilvl w:val="1"/>
          <w:numId w:val="24"/>
        </w:numPr>
        <w:contextualSpacing w:val="0"/>
        <w:rPr>
          <w:rFonts w:asciiTheme="minorHAnsi" w:eastAsia="Times New Roman" w:hAnsiTheme="minorHAnsi"/>
        </w:rPr>
      </w:pPr>
      <w:r w:rsidRPr="00DF3AD6">
        <w:rPr>
          <w:rFonts w:asciiTheme="minorHAnsi" w:eastAsia="Times New Roman" w:hAnsiTheme="minorHAnsi"/>
        </w:rPr>
        <w:t>Fighting, bullying</w:t>
      </w:r>
      <w:r w:rsidR="005B2BFA" w:rsidRPr="00DF3AD6">
        <w:rPr>
          <w:rFonts w:asciiTheme="minorHAnsi" w:eastAsia="Times New Roman" w:hAnsiTheme="minorHAnsi"/>
        </w:rPr>
        <w:t xml:space="preserve"> and/or </w:t>
      </w:r>
      <w:r w:rsidRPr="00DF3AD6">
        <w:rPr>
          <w:rFonts w:asciiTheme="minorHAnsi" w:eastAsia="Times New Roman" w:hAnsiTheme="minorHAnsi"/>
        </w:rPr>
        <w:t>harassment</w:t>
      </w:r>
    </w:p>
    <w:p w14:paraId="251E378C" w14:textId="6978935B" w:rsidR="00A77E13" w:rsidRPr="00DF3AD6" w:rsidRDefault="00A77E13" w:rsidP="00A77E13">
      <w:pPr>
        <w:pStyle w:val="ListParagraph"/>
        <w:numPr>
          <w:ilvl w:val="1"/>
          <w:numId w:val="24"/>
        </w:numPr>
        <w:contextualSpacing w:val="0"/>
        <w:rPr>
          <w:rFonts w:asciiTheme="minorHAnsi" w:eastAsia="Times New Roman" w:hAnsiTheme="minorHAnsi"/>
        </w:rPr>
      </w:pPr>
      <w:r w:rsidRPr="00DF3AD6">
        <w:rPr>
          <w:rFonts w:asciiTheme="minorHAnsi" w:eastAsia="Times New Roman" w:hAnsiTheme="minorHAnsi"/>
        </w:rPr>
        <w:t xml:space="preserve">Failure to provide a </w:t>
      </w:r>
      <w:r w:rsidR="005B2BFA" w:rsidRPr="00DF3AD6">
        <w:rPr>
          <w:rFonts w:asciiTheme="minorHAnsi" w:eastAsia="Times New Roman" w:hAnsiTheme="minorHAnsi"/>
        </w:rPr>
        <w:t>f</w:t>
      </w:r>
      <w:r w:rsidR="00134570">
        <w:rPr>
          <w:rFonts w:asciiTheme="minorHAnsi" w:eastAsia="Times New Roman" w:hAnsiTheme="minorHAnsi"/>
        </w:rPr>
        <w:t>our</w:t>
      </w:r>
      <w:r w:rsidR="005B2BFA" w:rsidRPr="00DF3AD6">
        <w:rPr>
          <w:rFonts w:asciiTheme="minorHAnsi" w:eastAsia="Times New Roman" w:hAnsiTheme="minorHAnsi"/>
        </w:rPr>
        <w:t>teen (</w:t>
      </w:r>
      <w:r w:rsidRPr="00DF3AD6">
        <w:rPr>
          <w:rFonts w:asciiTheme="minorHAnsi" w:eastAsia="Times New Roman" w:hAnsiTheme="minorHAnsi"/>
        </w:rPr>
        <w:t>1</w:t>
      </w:r>
      <w:r w:rsidR="00134570">
        <w:rPr>
          <w:rFonts w:asciiTheme="minorHAnsi" w:eastAsia="Times New Roman" w:hAnsiTheme="minorHAnsi"/>
        </w:rPr>
        <w:t>4</w:t>
      </w:r>
      <w:r w:rsidR="005B2BFA" w:rsidRPr="00DF3AD6">
        <w:rPr>
          <w:rFonts w:asciiTheme="minorHAnsi" w:eastAsia="Times New Roman" w:hAnsiTheme="minorHAnsi"/>
        </w:rPr>
        <w:t>)</w:t>
      </w:r>
      <w:r w:rsidRPr="00DF3AD6">
        <w:rPr>
          <w:rFonts w:asciiTheme="minorHAnsi" w:eastAsia="Times New Roman" w:hAnsiTheme="minorHAnsi"/>
        </w:rPr>
        <w:t xml:space="preserve"> day notice or refusal to work the </w:t>
      </w:r>
      <w:r w:rsidR="00B47297" w:rsidRPr="00DF3AD6">
        <w:rPr>
          <w:rFonts w:asciiTheme="minorHAnsi" w:eastAsia="Times New Roman" w:hAnsiTheme="minorHAnsi"/>
        </w:rPr>
        <w:t>1</w:t>
      </w:r>
      <w:r w:rsidR="00134570">
        <w:rPr>
          <w:rFonts w:asciiTheme="minorHAnsi" w:eastAsia="Times New Roman" w:hAnsiTheme="minorHAnsi"/>
        </w:rPr>
        <w:t>4</w:t>
      </w:r>
      <w:r w:rsidR="00B47297" w:rsidRPr="00DF3AD6">
        <w:rPr>
          <w:rFonts w:asciiTheme="minorHAnsi" w:eastAsia="Times New Roman" w:hAnsiTheme="minorHAnsi"/>
        </w:rPr>
        <w:t>-day</w:t>
      </w:r>
      <w:r w:rsidRPr="00DF3AD6">
        <w:rPr>
          <w:rFonts w:asciiTheme="minorHAnsi" w:eastAsia="Times New Roman" w:hAnsiTheme="minorHAnsi"/>
        </w:rPr>
        <w:t xml:space="preserve"> notice period  </w:t>
      </w:r>
    </w:p>
    <w:p w14:paraId="1345AB23" w14:textId="0DA6BF33" w:rsidR="00A77E13" w:rsidRPr="00DF3AD6" w:rsidRDefault="00A77E13" w:rsidP="00A77E13">
      <w:pPr>
        <w:pStyle w:val="ListParagraph"/>
        <w:numPr>
          <w:ilvl w:val="1"/>
          <w:numId w:val="24"/>
        </w:numPr>
        <w:contextualSpacing w:val="0"/>
        <w:rPr>
          <w:rFonts w:asciiTheme="minorHAnsi" w:eastAsia="Times New Roman" w:hAnsiTheme="minorHAnsi"/>
        </w:rPr>
      </w:pPr>
      <w:r w:rsidRPr="00DF3AD6">
        <w:rPr>
          <w:rFonts w:asciiTheme="minorHAnsi" w:eastAsia="Times New Roman" w:hAnsiTheme="minorHAnsi"/>
        </w:rPr>
        <w:t xml:space="preserve">Unsatisfactory completion of Performance Improvement Plan (PIP) </w:t>
      </w:r>
    </w:p>
    <w:p w14:paraId="17240EB1" w14:textId="53E0F522" w:rsidR="00ED675E" w:rsidRPr="00DF3AD6" w:rsidRDefault="00A77E13" w:rsidP="00511189">
      <w:pPr>
        <w:pStyle w:val="Default"/>
        <w:numPr>
          <w:ilvl w:val="1"/>
          <w:numId w:val="24"/>
        </w:numPr>
        <w:rPr>
          <w:rFonts w:asciiTheme="minorHAnsi" w:hAnsiTheme="minorHAnsi"/>
          <w:sz w:val="22"/>
          <w:szCs w:val="22"/>
        </w:rPr>
      </w:pPr>
      <w:r w:rsidRPr="00DF3AD6">
        <w:rPr>
          <w:rFonts w:asciiTheme="minorHAnsi" w:hAnsiTheme="minorHAnsi"/>
          <w:sz w:val="22"/>
          <w:szCs w:val="22"/>
        </w:rPr>
        <w:t xml:space="preserve">Resigning in lieu of termination </w:t>
      </w:r>
    </w:p>
    <w:p w14:paraId="7828ECD2" w14:textId="2F36610A" w:rsidR="00A77E13" w:rsidRPr="00DF3AD6" w:rsidRDefault="00A77E13" w:rsidP="00511189">
      <w:pPr>
        <w:pStyle w:val="Default"/>
        <w:numPr>
          <w:ilvl w:val="1"/>
          <w:numId w:val="24"/>
        </w:numPr>
        <w:rPr>
          <w:rFonts w:asciiTheme="minorHAnsi" w:hAnsiTheme="minorHAnsi"/>
          <w:sz w:val="22"/>
          <w:szCs w:val="22"/>
        </w:rPr>
      </w:pPr>
      <w:r w:rsidRPr="00DF3AD6">
        <w:rPr>
          <w:rFonts w:asciiTheme="minorHAnsi" w:hAnsiTheme="minorHAnsi"/>
          <w:sz w:val="22"/>
          <w:szCs w:val="22"/>
        </w:rPr>
        <w:t>Weapons possession</w:t>
      </w:r>
    </w:p>
    <w:p w14:paraId="5435902D" w14:textId="4319C733" w:rsidR="00A77E13" w:rsidRPr="00DF3AD6" w:rsidRDefault="00A77E13" w:rsidP="00511189">
      <w:pPr>
        <w:pStyle w:val="Default"/>
        <w:numPr>
          <w:ilvl w:val="1"/>
          <w:numId w:val="24"/>
        </w:numPr>
        <w:rPr>
          <w:rFonts w:asciiTheme="minorHAnsi" w:hAnsiTheme="minorHAnsi"/>
          <w:sz w:val="22"/>
          <w:szCs w:val="22"/>
        </w:rPr>
      </w:pPr>
      <w:r w:rsidRPr="00DF3AD6">
        <w:rPr>
          <w:rFonts w:asciiTheme="minorHAnsi" w:hAnsiTheme="minorHAnsi"/>
          <w:sz w:val="22"/>
          <w:szCs w:val="22"/>
        </w:rPr>
        <w:t xml:space="preserve">Breach of confidentiality </w:t>
      </w:r>
    </w:p>
    <w:p w14:paraId="4EFBC971" w14:textId="47153B75" w:rsidR="00A77E13" w:rsidRPr="00DF3AD6" w:rsidRDefault="00A77E13" w:rsidP="00511189">
      <w:pPr>
        <w:pStyle w:val="Default"/>
        <w:numPr>
          <w:ilvl w:val="1"/>
          <w:numId w:val="24"/>
        </w:numPr>
        <w:rPr>
          <w:rFonts w:asciiTheme="minorHAnsi" w:hAnsiTheme="minorHAnsi"/>
          <w:sz w:val="22"/>
          <w:szCs w:val="22"/>
        </w:rPr>
      </w:pPr>
      <w:r w:rsidRPr="00DF3AD6">
        <w:rPr>
          <w:rFonts w:asciiTheme="minorHAnsi" w:hAnsiTheme="minorHAnsi"/>
          <w:sz w:val="22"/>
          <w:szCs w:val="22"/>
        </w:rPr>
        <w:t xml:space="preserve">Falsification of credentials, application, internal documents, etc. </w:t>
      </w:r>
    </w:p>
    <w:p w14:paraId="1496DA30" w14:textId="01C39F19" w:rsidR="00A77E13" w:rsidRPr="009B2CC0" w:rsidRDefault="00A77E13" w:rsidP="00511189">
      <w:pPr>
        <w:pStyle w:val="Default"/>
        <w:numPr>
          <w:ilvl w:val="1"/>
          <w:numId w:val="24"/>
        </w:numPr>
        <w:rPr>
          <w:rFonts w:asciiTheme="minorHAnsi" w:hAnsiTheme="minorHAnsi"/>
          <w:sz w:val="22"/>
          <w:szCs w:val="22"/>
        </w:rPr>
      </w:pPr>
      <w:r w:rsidRPr="009B2CC0">
        <w:rPr>
          <w:rFonts w:asciiTheme="minorHAnsi" w:hAnsiTheme="minorHAnsi"/>
          <w:sz w:val="22"/>
          <w:szCs w:val="22"/>
        </w:rPr>
        <w:t xml:space="preserve">Felony conviction </w:t>
      </w:r>
    </w:p>
    <w:p w14:paraId="5D61D630" w14:textId="77777777" w:rsidR="00511189" w:rsidRPr="009B2CC0" w:rsidRDefault="00511189" w:rsidP="00511189">
      <w:pPr>
        <w:pStyle w:val="Default"/>
        <w:numPr>
          <w:ilvl w:val="1"/>
          <w:numId w:val="24"/>
        </w:numPr>
        <w:rPr>
          <w:rFonts w:asciiTheme="minorHAnsi" w:hAnsiTheme="minorHAnsi"/>
          <w:sz w:val="22"/>
          <w:szCs w:val="22"/>
        </w:rPr>
      </w:pPr>
      <w:r w:rsidRPr="009B2CC0">
        <w:rPr>
          <w:rFonts w:asciiTheme="minorHAnsi" w:hAnsiTheme="minorHAnsi"/>
          <w:sz w:val="22"/>
          <w:szCs w:val="22"/>
        </w:rPr>
        <w:t>Conviction of any criminal offense involving moral turpitude</w:t>
      </w:r>
    </w:p>
    <w:p w14:paraId="0D62DA37" w14:textId="4AB694A3" w:rsidR="00511189" w:rsidRPr="00DF3AD6" w:rsidRDefault="00511189" w:rsidP="00511189">
      <w:pPr>
        <w:pStyle w:val="Default"/>
        <w:numPr>
          <w:ilvl w:val="1"/>
          <w:numId w:val="24"/>
        </w:numPr>
        <w:rPr>
          <w:rFonts w:asciiTheme="minorHAnsi" w:hAnsiTheme="minorHAnsi"/>
          <w:sz w:val="22"/>
          <w:szCs w:val="22"/>
        </w:rPr>
      </w:pPr>
      <w:r w:rsidRPr="00DF3AD6">
        <w:rPr>
          <w:rFonts w:asciiTheme="minorHAnsi" w:hAnsiTheme="minorHAnsi"/>
          <w:sz w:val="22"/>
          <w:szCs w:val="22"/>
        </w:rPr>
        <w:t>Disorderly or immoral conduct</w:t>
      </w:r>
      <w:r w:rsidR="00A77E13" w:rsidRPr="00DF3AD6">
        <w:rPr>
          <w:rFonts w:asciiTheme="minorHAnsi" w:hAnsiTheme="minorHAnsi"/>
          <w:sz w:val="22"/>
          <w:szCs w:val="22"/>
        </w:rPr>
        <w:t xml:space="preserve"> on the job </w:t>
      </w:r>
    </w:p>
    <w:p w14:paraId="245A343E" w14:textId="77777777" w:rsidR="00511189" w:rsidRPr="00DF3AD6" w:rsidRDefault="00511189" w:rsidP="00511189">
      <w:pPr>
        <w:pStyle w:val="Default"/>
        <w:numPr>
          <w:ilvl w:val="1"/>
          <w:numId w:val="24"/>
        </w:numPr>
        <w:rPr>
          <w:rFonts w:asciiTheme="minorHAnsi" w:hAnsiTheme="minorHAnsi"/>
          <w:sz w:val="22"/>
          <w:szCs w:val="22"/>
        </w:rPr>
      </w:pPr>
      <w:r w:rsidRPr="00DF3AD6">
        <w:rPr>
          <w:rFonts w:asciiTheme="minorHAnsi" w:hAnsiTheme="minorHAnsi"/>
          <w:sz w:val="22"/>
          <w:szCs w:val="22"/>
        </w:rPr>
        <w:t>Abuse of leave policies</w:t>
      </w:r>
    </w:p>
    <w:p w14:paraId="5ED93F5D" w14:textId="77777777" w:rsidR="00511189" w:rsidRPr="00DF3AD6" w:rsidRDefault="00511189" w:rsidP="00511189">
      <w:pPr>
        <w:pStyle w:val="Default"/>
        <w:numPr>
          <w:ilvl w:val="1"/>
          <w:numId w:val="24"/>
        </w:numPr>
        <w:rPr>
          <w:rFonts w:asciiTheme="minorHAnsi" w:hAnsiTheme="minorHAnsi"/>
          <w:sz w:val="22"/>
          <w:szCs w:val="22"/>
        </w:rPr>
      </w:pPr>
      <w:r w:rsidRPr="00DF3AD6">
        <w:rPr>
          <w:rFonts w:asciiTheme="minorHAnsi" w:hAnsiTheme="minorHAnsi"/>
          <w:sz w:val="22"/>
          <w:szCs w:val="22"/>
        </w:rPr>
        <w:t>Insubordination</w:t>
      </w:r>
    </w:p>
    <w:p w14:paraId="4F60B145" w14:textId="77777777" w:rsidR="00511189" w:rsidRPr="00DF3AD6" w:rsidRDefault="00511189" w:rsidP="00511189">
      <w:pPr>
        <w:pStyle w:val="Default"/>
        <w:numPr>
          <w:ilvl w:val="1"/>
          <w:numId w:val="24"/>
        </w:numPr>
        <w:rPr>
          <w:rFonts w:asciiTheme="minorHAnsi" w:hAnsiTheme="minorHAnsi"/>
          <w:sz w:val="22"/>
          <w:szCs w:val="22"/>
        </w:rPr>
      </w:pPr>
      <w:r w:rsidRPr="00DF3AD6">
        <w:rPr>
          <w:rFonts w:asciiTheme="minorHAnsi" w:hAnsiTheme="minorHAnsi"/>
          <w:sz w:val="22"/>
          <w:szCs w:val="22"/>
        </w:rPr>
        <w:lastRenderedPageBreak/>
        <w:t>Reporting to or engaging in work while under the influence of alcohol or a controlled substance</w:t>
      </w:r>
    </w:p>
    <w:p w14:paraId="4B7D8D6A" w14:textId="2C032A7E" w:rsidR="00511189" w:rsidRPr="00DF3AD6" w:rsidRDefault="00511189" w:rsidP="00511189">
      <w:pPr>
        <w:pStyle w:val="Default"/>
        <w:numPr>
          <w:ilvl w:val="1"/>
          <w:numId w:val="24"/>
        </w:numPr>
        <w:rPr>
          <w:rFonts w:asciiTheme="minorHAnsi" w:hAnsiTheme="minorHAnsi"/>
          <w:sz w:val="22"/>
          <w:szCs w:val="22"/>
        </w:rPr>
      </w:pPr>
      <w:r w:rsidRPr="00DF3AD6">
        <w:rPr>
          <w:rFonts w:asciiTheme="minorHAnsi" w:hAnsiTheme="minorHAnsi"/>
          <w:sz w:val="22"/>
          <w:szCs w:val="22"/>
        </w:rPr>
        <w:t>Neglect of duty</w:t>
      </w:r>
      <w:r w:rsidR="005B2BFA" w:rsidRPr="00DF3AD6">
        <w:rPr>
          <w:rFonts w:asciiTheme="minorHAnsi" w:hAnsiTheme="minorHAnsi"/>
          <w:sz w:val="22"/>
          <w:szCs w:val="22"/>
        </w:rPr>
        <w:t xml:space="preserve">/job abandonment </w:t>
      </w:r>
    </w:p>
    <w:p w14:paraId="2AA7042F" w14:textId="61455D1C" w:rsidR="00511189" w:rsidRPr="00DF3AD6" w:rsidRDefault="005B2BFA" w:rsidP="00511189">
      <w:pPr>
        <w:pStyle w:val="Default"/>
        <w:numPr>
          <w:ilvl w:val="1"/>
          <w:numId w:val="24"/>
        </w:numPr>
        <w:rPr>
          <w:rFonts w:asciiTheme="minorHAnsi" w:hAnsiTheme="minorHAnsi"/>
          <w:sz w:val="22"/>
          <w:szCs w:val="22"/>
        </w:rPr>
      </w:pPr>
      <w:r w:rsidRPr="00DF3AD6">
        <w:rPr>
          <w:rFonts w:asciiTheme="minorHAnsi" w:hAnsiTheme="minorHAnsi"/>
          <w:sz w:val="22"/>
          <w:szCs w:val="22"/>
        </w:rPr>
        <w:t>Theft, n</w:t>
      </w:r>
      <w:r w:rsidR="00511189" w:rsidRPr="00DF3AD6">
        <w:rPr>
          <w:rFonts w:asciiTheme="minorHAnsi" w:hAnsiTheme="minorHAnsi"/>
          <w:sz w:val="22"/>
          <w:szCs w:val="22"/>
        </w:rPr>
        <w:t>egligence</w:t>
      </w:r>
      <w:r w:rsidR="009E497F">
        <w:rPr>
          <w:rFonts w:asciiTheme="minorHAnsi" w:hAnsiTheme="minorHAnsi"/>
          <w:sz w:val="22"/>
          <w:szCs w:val="22"/>
        </w:rPr>
        <w:t>,</w:t>
      </w:r>
      <w:r w:rsidR="00511189" w:rsidRPr="00DF3AD6">
        <w:rPr>
          <w:rFonts w:asciiTheme="minorHAnsi" w:hAnsiTheme="minorHAnsi"/>
          <w:sz w:val="22"/>
          <w:szCs w:val="22"/>
        </w:rPr>
        <w:t xml:space="preserve"> or willful damage to public property or waste of public supplies or equipment</w:t>
      </w:r>
    </w:p>
    <w:p w14:paraId="3D3CA59A" w14:textId="22F23A3B" w:rsidR="00511189" w:rsidRPr="00DF3AD6" w:rsidRDefault="00511189" w:rsidP="00511189">
      <w:pPr>
        <w:pStyle w:val="Default"/>
        <w:numPr>
          <w:ilvl w:val="1"/>
          <w:numId w:val="24"/>
        </w:numPr>
        <w:rPr>
          <w:rFonts w:asciiTheme="minorHAnsi" w:hAnsiTheme="minorHAnsi"/>
          <w:sz w:val="22"/>
          <w:szCs w:val="22"/>
        </w:rPr>
      </w:pPr>
      <w:r w:rsidRPr="00DF3AD6">
        <w:rPr>
          <w:rFonts w:asciiTheme="minorHAnsi" w:hAnsiTheme="minorHAnsi"/>
          <w:sz w:val="22"/>
          <w:szCs w:val="22"/>
        </w:rPr>
        <w:t xml:space="preserve">Refusal to cooperate fully and truthfully in any internal investigation conducted by the PBJC or Jefferson County </w:t>
      </w:r>
    </w:p>
    <w:p w14:paraId="41B0B21D" w14:textId="32ADE3B8" w:rsidR="00511189" w:rsidRPr="00DF3AD6" w:rsidRDefault="00511189" w:rsidP="00511189">
      <w:pPr>
        <w:pStyle w:val="Default"/>
        <w:numPr>
          <w:ilvl w:val="1"/>
          <w:numId w:val="24"/>
        </w:numPr>
        <w:rPr>
          <w:rFonts w:asciiTheme="minorHAnsi" w:hAnsiTheme="minorHAnsi"/>
          <w:sz w:val="22"/>
          <w:szCs w:val="22"/>
        </w:rPr>
      </w:pPr>
      <w:r w:rsidRPr="00DF3AD6">
        <w:rPr>
          <w:rFonts w:asciiTheme="minorHAnsi" w:hAnsiTheme="minorHAnsi"/>
          <w:sz w:val="22"/>
          <w:szCs w:val="22"/>
        </w:rPr>
        <w:t>Any other legitimate and nondiscriminatory reason that constitutes good cause for disciplinary action</w:t>
      </w:r>
    </w:p>
    <w:p w14:paraId="05E85ADC" w14:textId="66DCA706" w:rsidR="002D51EE" w:rsidRPr="00DF3AD6" w:rsidRDefault="002D51EE" w:rsidP="00511189">
      <w:pPr>
        <w:pStyle w:val="ListParagraph"/>
        <w:ind w:left="1485"/>
        <w:jc w:val="both"/>
        <w:rPr>
          <w:rFonts w:asciiTheme="minorHAnsi" w:hAnsiTheme="minorHAnsi"/>
        </w:rPr>
      </w:pPr>
    </w:p>
    <w:p w14:paraId="078A299B" w14:textId="20D734FB" w:rsidR="008328AA" w:rsidRPr="00DF3AD6" w:rsidRDefault="009E1238" w:rsidP="00B4559C">
      <w:pPr>
        <w:ind w:left="720"/>
        <w:jc w:val="both"/>
        <w:rPr>
          <w:rFonts w:asciiTheme="minorHAnsi" w:hAnsiTheme="minorHAnsi"/>
          <w:color w:val="000000" w:themeColor="text1"/>
        </w:rPr>
      </w:pPr>
      <w:r w:rsidRPr="00DF3AD6">
        <w:rPr>
          <w:rFonts w:asciiTheme="minorHAnsi" w:hAnsiTheme="minorHAnsi"/>
          <w:b/>
          <w:color w:val="000000" w:themeColor="text1"/>
        </w:rPr>
        <w:t>NOTE:</w:t>
      </w:r>
      <w:r w:rsidRPr="00DF3AD6">
        <w:rPr>
          <w:rFonts w:asciiTheme="minorHAnsi" w:hAnsiTheme="minorHAnsi"/>
          <w:color w:val="000000" w:themeColor="text1"/>
        </w:rPr>
        <w:t xml:space="preserve"> </w:t>
      </w:r>
      <w:r w:rsidR="008328AA" w:rsidRPr="00DF3AD6">
        <w:rPr>
          <w:rFonts w:asciiTheme="minorHAnsi" w:hAnsiTheme="minorHAnsi"/>
          <w:color w:val="000000" w:themeColor="text1"/>
        </w:rPr>
        <w:t xml:space="preserve">The Chief </w:t>
      </w:r>
      <w:r w:rsidR="00C559F4">
        <w:rPr>
          <w:rFonts w:asciiTheme="minorHAnsi" w:hAnsiTheme="minorHAnsi"/>
          <w:color w:val="000000" w:themeColor="text1"/>
        </w:rPr>
        <w:t xml:space="preserve">Compliance </w:t>
      </w:r>
      <w:r w:rsidR="008328AA" w:rsidRPr="00DF3AD6">
        <w:rPr>
          <w:rFonts w:asciiTheme="minorHAnsi" w:hAnsiTheme="minorHAnsi"/>
          <w:color w:val="000000" w:themeColor="text1"/>
        </w:rPr>
        <w:t>Officer</w:t>
      </w:r>
      <w:r w:rsidR="00891D48" w:rsidRPr="00DF3AD6">
        <w:rPr>
          <w:rFonts w:asciiTheme="minorHAnsi" w:hAnsiTheme="minorHAnsi"/>
          <w:color w:val="000000" w:themeColor="text1"/>
        </w:rPr>
        <w:t xml:space="preserve"> (C</w:t>
      </w:r>
      <w:r w:rsidR="00C559F4">
        <w:rPr>
          <w:rFonts w:asciiTheme="minorHAnsi" w:hAnsiTheme="minorHAnsi"/>
          <w:color w:val="000000" w:themeColor="text1"/>
        </w:rPr>
        <w:t>CO</w:t>
      </w:r>
      <w:r w:rsidR="00891D48" w:rsidRPr="00DF3AD6">
        <w:rPr>
          <w:rFonts w:asciiTheme="minorHAnsi" w:hAnsiTheme="minorHAnsi"/>
          <w:color w:val="000000" w:themeColor="text1"/>
        </w:rPr>
        <w:t>)</w:t>
      </w:r>
      <w:r w:rsidR="008328AA" w:rsidRPr="00DF3AD6">
        <w:rPr>
          <w:rFonts w:asciiTheme="minorHAnsi" w:hAnsiTheme="minorHAnsi"/>
          <w:color w:val="000000" w:themeColor="text1"/>
        </w:rPr>
        <w:t xml:space="preserve"> </w:t>
      </w:r>
      <w:r w:rsidR="00C27483" w:rsidRPr="00DF3AD6">
        <w:rPr>
          <w:rFonts w:asciiTheme="minorHAnsi" w:hAnsiTheme="minorHAnsi"/>
          <w:color w:val="000000" w:themeColor="text1"/>
        </w:rPr>
        <w:t>reviews</w:t>
      </w:r>
      <w:r w:rsidR="008328AA" w:rsidRPr="00DF3AD6">
        <w:rPr>
          <w:rFonts w:asciiTheme="minorHAnsi" w:hAnsiTheme="minorHAnsi"/>
          <w:color w:val="000000" w:themeColor="text1"/>
        </w:rPr>
        <w:t xml:space="preserve"> the</w:t>
      </w:r>
      <w:r w:rsidR="00721C89" w:rsidRPr="00DF3AD6">
        <w:rPr>
          <w:rFonts w:asciiTheme="minorHAnsi" w:hAnsiTheme="minorHAnsi"/>
          <w:color w:val="000000" w:themeColor="text1"/>
        </w:rPr>
        <w:t xml:space="preserve"> established rehire </w:t>
      </w:r>
      <w:r w:rsidR="008328AA" w:rsidRPr="00DF3AD6">
        <w:rPr>
          <w:rFonts w:asciiTheme="minorHAnsi" w:hAnsiTheme="minorHAnsi"/>
          <w:color w:val="000000" w:themeColor="text1"/>
        </w:rPr>
        <w:t>eligibility of former employees</w:t>
      </w:r>
      <w:r w:rsidR="000F6CA0" w:rsidRPr="00DF3AD6">
        <w:rPr>
          <w:rFonts w:asciiTheme="minorHAnsi" w:hAnsiTheme="minorHAnsi"/>
          <w:color w:val="000000" w:themeColor="text1"/>
        </w:rPr>
        <w:t xml:space="preserve"> who reapply with </w:t>
      </w:r>
      <w:r w:rsidR="009E497F">
        <w:rPr>
          <w:rFonts w:asciiTheme="minorHAnsi" w:hAnsiTheme="minorHAnsi"/>
          <w:color w:val="000000" w:themeColor="text1"/>
        </w:rPr>
        <w:t xml:space="preserve">the </w:t>
      </w:r>
      <w:r w:rsidR="000F6CA0" w:rsidRPr="00DF3AD6">
        <w:rPr>
          <w:rFonts w:asciiTheme="minorHAnsi" w:hAnsiTheme="minorHAnsi"/>
          <w:color w:val="000000" w:themeColor="text1"/>
        </w:rPr>
        <w:t>Jefferson County</w:t>
      </w:r>
      <w:r w:rsidR="00E178F8">
        <w:rPr>
          <w:rFonts w:asciiTheme="minorHAnsi" w:hAnsiTheme="minorHAnsi"/>
          <w:color w:val="000000" w:themeColor="text1"/>
        </w:rPr>
        <w:t xml:space="preserve"> Commission</w:t>
      </w:r>
      <w:r w:rsidR="00A77E13" w:rsidRPr="00DF3AD6">
        <w:rPr>
          <w:rFonts w:asciiTheme="minorHAnsi" w:hAnsiTheme="minorHAnsi"/>
          <w:color w:val="000000" w:themeColor="text1"/>
        </w:rPr>
        <w:t xml:space="preserve"> </w:t>
      </w:r>
      <w:r w:rsidR="00B47297" w:rsidRPr="00DF3AD6">
        <w:rPr>
          <w:rFonts w:asciiTheme="minorHAnsi" w:hAnsiTheme="minorHAnsi"/>
          <w:color w:val="000000" w:themeColor="text1"/>
        </w:rPr>
        <w:t>to</w:t>
      </w:r>
      <w:r w:rsidR="00721C89" w:rsidRPr="00DF3AD6">
        <w:rPr>
          <w:rFonts w:asciiTheme="minorHAnsi" w:hAnsiTheme="minorHAnsi"/>
          <w:color w:val="000000" w:themeColor="text1"/>
        </w:rPr>
        <w:t xml:space="preserve"> make a f</w:t>
      </w:r>
      <w:r w:rsidR="000F6CA0" w:rsidRPr="00DF3AD6">
        <w:rPr>
          <w:rFonts w:asciiTheme="minorHAnsi" w:hAnsiTheme="minorHAnsi"/>
          <w:color w:val="000000" w:themeColor="text1"/>
        </w:rPr>
        <w:t xml:space="preserve">inal determination before </w:t>
      </w:r>
      <w:r w:rsidR="00721C89" w:rsidRPr="00DF3AD6">
        <w:rPr>
          <w:rFonts w:asciiTheme="minorHAnsi" w:hAnsiTheme="minorHAnsi"/>
          <w:color w:val="000000" w:themeColor="text1"/>
        </w:rPr>
        <w:t xml:space="preserve">a job offer is extended to candidates. The </w:t>
      </w:r>
      <w:r w:rsidR="00C559F4">
        <w:rPr>
          <w:rFonts w:asciiTheme="minorHAnsi" w:hAnsiTheme="minorHAnsi"/>
          <w:color w:val="000000" w:themeColor="text1"/>
        </w:rPr>
        <w:t>CCO</w:t>
      </w:r>
      <w:r w:rsidR="00721C89" w:rsidRPr="00DF3AD6">
        <w:rPr>
          <w:rFonts w:asciiTheme="minorHAnsi" w:hAnsiTheme="minorHAnsi"/>
          <w:color w:val="000000" w:themeColor="text1"/>
        </w:rPr>
        <w:t xml:space="preserve"> is authorized to alter rehire eligibility determinations on a </w:t>
      </w:r>
      <w:r w:rsidR="00C559F4" w:rsidRPr="00DF3AD6">
        <w:rPr>
          <w:rFonts w:asciiTheme="minorHAnsi" w:hAnsiTheme="minorHAnsi"/>
          <w:color w:val="000000" w:themeColor="text1"/>
        </w:rPr>
        <w:t>case-by-case</w:t>
      </w:r>
      <w:r w:rsidR="00F255DF" w:rsidRPr="00DF3AD6">
        <w:rPr>
          <w:rFonts w:asciiTheme="minorHAnsi" w:hAnsiTheme="minorHAnsi"/>
          <w:color w:val="000000" w:themeColor="text1"/>
        </w:rPr>
        <w:t xml:space="preserve"> basis</w:t>
      </w:r>
      <w:r w:rsidR="00721C89" w:rsidRPr="00DF3AD6">
        <w:rPr>
          <w:rFonts w:asciiTheme="minorHAnsi" w:hAnsiTheme="minorHAnsi"/>
          <w:color w:val="000000" w:themeColor="text1"/>
        </w:rPr>
        <w:t xml:space="preserve"> for mitigating reasons outside those of the termination. The C</w:t>
      </w:r>
      <w:r w:rsidR="00C559F4">
        <w:rPr>
          <w:rFonts w:asciiTheme="minorHAnsi" w:hAnsiTheme="minorHAnsi"/>
          <w:color w:val="000000" w:themeColor="text1"/>
        </w:rPr>
        <w:t>CO</w:t>
      </w:r>
      <w:r w:rsidR="00721C89" w:rsidRPr="00DF3AD6">
        <w:rPr>
          <w:rFonts w:asciiTheme="minorHAnsi" w:hAnsiTheme="minorHAnsi"/>
          <w:color w:val="000000" w:themeColor="text1"/>
        </w:rPr>
        <w:t xml:space="preserve"> may reconsider the </w:t>
      </w:r>
      <w:r w:rsidR="009F32E8" w:rsidRPr="00DF3AD6">
        <w:rPr>
          <w:rFonts w:asciiTheme="minorHAnsi" w:hAnsiTheme="minorHAnsi"/>
          <w:color w:val="000000" w:themeColor="text1"/>
        </w:rPr>
        <w:t>in</w:t>
      </w:r>
      <w:r w:rsidR="0020259A" w:rsidRPr="00DF3AD6">
        <w:rPr>
          <w:rFonts w:asciiTheme="minorHAnsi" w:hAnsiTheme="minorHAnsi"/>
          <w:color w:val="000000" w:themeColor="text1"/>
        </w:rPr>
        <w:t>eligib</w:t>
      </w:r>
      <w:r w:rsidR="009F32E8" w:rsidRPr="00DF3AD6">
        <w:rPr>
          <w:rFonts w:asciiTheme="minorHAnsi" w:hAnsiTheme="minorHAnsi"/>
          <w:color w:val="000000" w:themeColor="text1"/>
        </w:rPr>
        <w:t xml:space="preserve">le rehire code of </w:t>
      </w:r>
      <w:r w:rsidR="004A2010" w:rsidRPr="00DF3AD6">
        <w:rPr>
          <w:rFonts w:asciiTheme="minorHAnsi" w:hAnsiTheme="minorHAnsi"/>
          <w:color w:val="000000" w:themeColor="text1"/>
        </w:rPr>
        <w:t xml:space="preserve">former </w:t>
      </w:r>
      <w:r w:rsidR="009F32E8" w:rsidRPr="00DF3AD6">
        <w:rPr>
          <w:rFonts w:asciiTheme="minorHAnsi" w:hAnsiTheme="minorHAnsi"/>
          <w:color w:val="000000" w:themeColor="text1"/>
        </w:rPr>
        <w:t>employees b</w:t>
      </w:r>
      <w:r w:rsidR="00056CB8" w:rsidRPr="00DF3AD6">
        <w:rPr>
          <w:rFonts w:asciiTheme="minorHAnsi" w:hAnsiTheme="minorHAnsi"/>
          <w:color w:val="000000" w:themeColor="text1"/>
        </w:rPr>
        <w:t xml:space="preserve">ased on the </w:t>
      </w:r>
      <w:r w:rsidR="009E497F" w:rsidRPr="00DF3AD6">
        <w:rPr>
          <w:rFonts w:asciiTheme="minorHAnsi" w:hAnsiTheme="minorHAnsi"/>
          <w:color w:val="000000" w:themeColor="text1"/>
        </w:rPr>
        <w:t>year’s</w:t>
      </w:r>
      <w:r w:rsidR="00056CB8" w:rsidRPr="00DF3AD6">
        <w:rPr>
          <w:rFonts w:asciiTheme="minorHAnsi" w:hAnsiTheme="minorHAnsi"/>
          <w:color w:val="000000" w:themeColor="text1"/>
        </w:rPr>
        <w:t xml:space="preserve"> occurrence</w:t>
      </w:r>
      <w:r w:rsidR="00721C89" w:rsidRPr="00DF3AD6">
        <w:rPr>
          <w:rFonts w:asciiTheme="minorHAnsi" w:hAnsiTheme="minorHAnsi"/>
          <w:color w:val="000000" w:themeColor="text1"/>
        </w:rPr>
        <w:t>, extenuating circumstances</w:t>
      </w:r>
      <w:r w:rsidR="009E497F">
        <w:rPr>
          <w:rFonts w:asciiTheme="minorHAnsi" w:hAnsiTheme="minorHAnsi"/>
          <w:color w:val="000000" w:themeColor="text1"/>
        </w:rPr>
        <w:t>,</w:t>
      </w:r>
      <w:r w:rsidR="00721C89" w:rsidRPr="00DF3AD6">
        <w:rPr>
          <w:rFonts w:asciiTheme="minorHAnsi" w:hAnsiTheme="minorHAnsi"/>
          <w:color w:val="000000" w:themeColor="text1"/>
        </w:rPr>
        <w:t xml:space="preserve"> and other factors. </w:t>
      </w:r>
      <w:r w:rsidR="00056CB8" w:rsidRPr="00DF3AD6">
        <w:rPr>
          <w:rFonts w:asciiTheme="minorHAnsi" w:hAnsiTheme="minorHAnsi"/>
          <w:color w:val="000000" w:themeColor="text1"/>
        </w:rPr>
        <w:t xml:space="preserve"> </w:t>
      </w:r>
    </w:p>
    <w:p w14:paraId="698E3205" w14:textId="77777777" w:rsidR="002D51EE" w:rsidRPr="00DF3AD6" w:rsidRDefault="002D51EE" w:rsidP="002D51EE">
      <w:pPr>
        <w:jc w:val="both"/>
        <w:rPr>
          <w:rFonts w:asciiTheme="minorHAnsi" w:hAnsiTheme="minorHAnsi"/>
        </w:rPr>
      </w:pPr>
    </w:p>
    <w:sectPr w:rsidR="002D51EE" w:rsidRPr="00DF3AD6" w:rsidSect="002D51EE">
      <w:headerReference w:type="default" r:id="rId10"/>
      <w:pgSz w:w="12240" w:h="15840"/>
      <w:pgMar w:top="1440" w:right="1403" w:bottom="586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AD3A" w14:textId="77777777" w:rsidR="00EE6663" w:rsidRDefault="00EE6663" w:rsidP="003117B3">
      <w:r>
        <w:separator/>
      </w:r>
    </w:p>
  </w:endnote>
  <w:endnote w:type="continuationSeparator" w:id="0">
    <w:p w14:paraId="2AC4095C" w14:textId="77777777" w:rsidR="00EE6663" w:rsidRDefault="00EE6663" w:rsidP="0031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8163" w14:textId="77777777" w:rsidR="00EE6663" w:rsidRDefault="00EE6663" w:rsidP="003117B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68175B1" w14:textId="77777777" w:rsidR="00EE6663" w:rsidRDefault="00EE6663" w:rsidP="0031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5185" w14:textId="2E65A292" w:rsidR="00903516" w:rsidRDefault="0090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A7A"/>
    <w:multiLevelType w:val="multilevel"/>
    <w:tmpl w:val="CDC8F67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8E243D"/>
    <w:multiLevelType w:val="hybridMultilevel"/>
    <w:tmpl w:val="03BCA7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B15D2"/>
    <w:multiLevelType w:val="hybridMultilevel"/>
    <w:tmpl w:val="76E0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25EF"/>
    <w:multiLevelType w:val="hybridMultilevel"/>
    <w:tmpl w:val="1BE44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F35FD"/>
    <w:multiLevelType w:val="hybridMultilevel"/>
    <w:tmpl w:val="1F6E2EE0"/>
    <w:lvl w:ilvl="0" w:tplc="36FE26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A46DC"/>
    <w:multiLevelType w:val="multilevel"/>
    <w:tmpl w:val="628E8110"/>
    <w:lvl w:ilvl="0">
      <w:start w:val="1"/>
      <w:numFmt w:val="upperLetter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700F98"/>
    <w:multiLevelType w:val="hybridMultilevel"/>
    <w:tmpl w:val="C128999C"/>
    <w:lvl w:ilvl="0" w:tplc="E180AC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36900"/>
    <w:multiLevelType w:val="hybridMultilevel"/>
    <w:tmpl w:val="F8E0413A"/>
    <w:lvl w:ilvl="0" w:tplc="E180AC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34B1C"/>
    <w:multiLevelType w:val="hybridMultilevel"/>
    <w:tmpl w:val="F2B488D4"/>
    <w:lvl w:ilvl="0" w:tplc="91BC4C6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E548AC"/>
    <w:multiLevelType w:val="hybridMultilevel"/>
    <w:tmpl w:val="02E2EC4E"/>
    <w:lvl w:ilvl="0" w:tplc="606EB29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92F"/>
    <w:multiLevelType w:val="multilevel"/>
    <w:tmpl w:val="C882A388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E9B2610"/>
    <w:multiLevelType w:val="multilevel"/>
    <w:tmpl w:val="F9A6EC8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9DA2C9D"/>
    <w:multiLevelType w:val="hybridMultilevel"/>
    <w:tmpl w:val="9F6A1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23E94"/>
    <w:multiLevelType w:val="hybridMultilevel"/>
    <w:tmpl w:val="DDA245B2"/>
    <w:lvl w:ilvl="0" w:tplc="86169A3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BBC"/>
    <w:multiLevelType w:val="multilevel"/>
    <w:tmpl w:val="3B8010CE"/>
    <w:lvl w:ilvl="0">
      <w:start w:val="4"/>
      <w:numFmt w:val="upperLetter"/>
      <w:lvlText w:val="%1."/>
      <w:lvlJc w:val="left"/>
      <w:pPr>
        <w:tabs>
          <w:tab w:val="left" w:pos="-5040"/>
        </w:tabs>
        <w:ind w:left="-5040"/>
      </w:pPr>
      <w:rPr>
        <w:rFonts w:asciiTheme="minorHAnsi" w:eastAsia="Times New Roman" w:hAnsiTheme="minorHAnsi" w:hint="default"/>
        <w:b/>
        <w:strike w:val="0"/>
        <w:color w:val="000000"/>
        <w:spacing w:val="0"/>
        <w:w w:val="100"/>
        <w:sz w:val="22"/>
        <w:szCs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F61492"/>
    <w:multiLevelType w:val="hybridMultilevel"/>
    <w:tmpl w:val="970A09D6"/>
    <w:lvl w:ilvl="0" w:tplc="A38CA474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41575B65"/>
    <w:multiLevelType w:val="hybridMultilevel"/>
    <w:tmpl w:val="1DEEB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62773"/>
    <w:multiLevelType w:val="multilevel"/>
    <w:tmpl w:val="561E1E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18" w15:restartNumberingAfterBreak="0">
    <w:nsid w:val="43CA5140"/>
    <w:multiLevelType w:val="hybridMultilevel"/>
    <w:tmpl w:val="A2089F3C"/>
    <w:lvl w:ilvl="0" w:tplc="605648F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252B9"/>
    <w:multiLevelType w:val="hybridMultilevel"/>
    <w:tmpl w:val="865C1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C7285"/>
    <w:multiLevelType w:val="hybridMultilevel"/>
    <w:tmpl w:val="31EEC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C51E24"/>
    <w:multiLevelType w:val="multilevel"/>
    <w:tmpl w:val="5976709C"/>
    <w:lvl w:ilvl="0">
      <w:start w:val="5"/>
      <w:numFmt w:val="upperRoman"/>
      <w:lvlText w:val="%1."/>
      <w:lvlJc w:val="left"/>
      <w:pPr>
        <w:tabs>
          <w:tab w:val="left" w:pos="720"/>
        </w:tabs>
        <w:ind w:left="720"/>
      </w:pPr>
      <w:rPr>
        <w:rFonts w:asciiTheme="minorHAnsi" w:eastAsia="Times New Roman" w:hAnsiTheme="minorHAnsi" w:hint="default"/>
        <w:b/>
        <w:strike w:val="0"/>
        <w:color w:val="000000"/>
        <w:spacing w:val="1"/>
        <w:w w:val="100"/>
        <w:sz w:val="22"/>
        <w:szCs w:val="22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8B2DF5"/>
    <w:multiLevelType w:val="hybridMultilevel"/>
    <w:tmpl w:val="7C60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94052"/>
    <w:multiLevelType w:val="multilevel"/>
    <w:tmpl w:val="96361006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24" w15:restartNumberingAfterBreak="0">
    <w:nsid w:val="51271049"/>
    <w:multiLevelType w:val="multilevel"/>
    <w:tmpl w:val="9FC4BD3C"/>
    <w:lvl w:ilvl="0">
      <w:start w:val="1"/>
      <w:numFmt w:val="upperRoman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1"/>
        <w:w w:val="100"/>
        <w:sz w:val="24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17460C"/>
    <w:multiLevelType w:val="multilevel"/>
    <w:tmpl w:val="1B3C547C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F672CA7"/>
    <w:multiLevelType w:val="multilevel"/>
    <w:tmpl w:val="667051D2"/>
    <w:lvl w:ilvl="0">
      <w:start w:val="4"/>
      <w:numFmt w:val="decimal"/>
      <w:lvlText w:val="%1.0"/>
      <w:lvlJc w:val="left"/>
      <w:pPr>
        <w:ind w:left="360" w:hanging="360"/>
      </w:pPr>
      <w:rPr>
        <w:rFonts w:eastAsia="PMingLiU"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PMingLiU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PMingLiU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PMingLiU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PMingLiU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PMingLiU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PMingLiU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PMingLiU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PMingLiU" w:hint="default"/>
        <w:color w:val="auto"/>
      </w:rPr>
    </w:lvl>
  </w:abstractNum>
  <w:abstractNum w:abstractNumId="27" w15:restartNumberingAfterBreak="0">
    <w:nsid w:val="63E64169"/>
    <w:multiLevelType w:val="multilevel"/>
    <w:tmpl w:val="57806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AB5DF3"/>
    <w:multiLevelType w:val="multilevel"/>
    <w:tmpl w:val="055884D0"/>
    <w:lvl w:ilvl="0">
      <w:start w:val="1"/>
      <w:numFmt w:val="upperLetter"/>
      <w:lvlText w:val="%1."/>
      <w:lvlJc w:val="left"/>
      <w:pPr>
        <w:tabs>
          <w:tab w:val="left" w:pos="31176"/>
        </w:tabs>
        <w:ind w:left="31176"/>
      </w:pPr>
      <w:rPr>
        <w:rFonts w:ascii="Times New Roman" w:eastAsia="Times New Roman" w:hAnsi="Times New Roman"/>
        <w:b/>
        <w:strike w:val="0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E90407"/>
    <w:multiLevelType w:val="hybridMultilevel"/>
    <w:tmpl w:val="6DD29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A26CEC"/>
    <w:multiLevelType w:val="multilevel"/>
    <w:tmpl w:val="56FC8E7E"/>
    <w:lvl w:ilvl="0">
      <w:start w:val="2"/>
      <w:numFmt w:val="upperLetter"/>
      <w:lvlText w:val="%1."/>
      <w:lvlJc w:val="left"/>
      <w:pPr>
        <w:tabs>
          <w:tab w:val="left" w:pos="1080"/>
        </w:tabs>
        <w:ind w:left="108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4F7EDD"/>
    <w:multiLevelType w:val="hybridMultilevel"/>
    <w:tmpl w:val="8D047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890691"/>
    <w:multiLevelType w:val="hybridMultilevel"/>
    <w:tmpl w:val="4A04121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7B234283"/>
    <w:multiLevelType w:val="hybridMultilevel"/>
    <w:tmpl w:val="E0F4A468"/>
    <w:lvl w:ilvl="0" w:tplc="F1643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79008">
    <w:abstractNumId w:val="24"/>
  </w:num>
  <w:num w:numId="2" w16cid:durableId="1563953487">
    <w:abstractNumId w:val="5"/>
  </w:num>
  <w:num w:numId="3" w16cid:durableId="1734500953">
    <w:abstractNumId w:val="30"/>
  </w:num>
  <w:num w:numId="4" w16cid:durableId="734661963">
    <w:abstractNumId w:val="28"/>
  </w:num>
  <w:num w:numId="5" w16cid:durableId="23794573">
    <w:abstractNumId w:val="14"/>
  </w:num>
  <w:num w:numId="6" w16cid:durableId="1162424750">
    <w:abstractNumId w:val="21"/>
  </w:num>
  <w:num w:numId="7" w16cid:durableId="1743914346">
    <w:abstractNumId w:val="22"/>
  </w:num>
  <w:num w:numId="8" w16cid:durableId="1286813240">
    <w:abstractNumId w:val="31"/>
  </w:num>
  <w:num w:numId="9" w16cid:durableId="1317152629">
    <w:abstractNumId w:val="3"/>
  </w:num>
  <w:num w:numId="10" w16cid:durableId="247811813">
    <w:abstractNumId w:val="20"/>
  </w:num>
  <w:num w:numId="11" w16cid:durableId="1313875448">
    <w:abstractNumId w:val="12"/>
  </w:num>
  <w:num w:numId="12" w16cid:durableId="790903794">
    <w:abstractNumId w:val="19"/>
  </w:num>
  <w:num w:numId="13" w16cid:durableId="1017003835">
    <w:abstractNumId w:val="18"/>
  </w:num>
  <w:num w:numId="14" w16cid:durableId="506792402">
    <w:abstractNumId w:val="7"/>
  </w:num>
  <w:num w:numId="15" w16cid:durableId="563956539">
    <w:abstractNumId w:val="6"/>
  </w:num>
  <w:num w:numId="16" w16cid:durableId="1086734162">
    <w:abstractNumId w:val="13"/>
  </w:num>
  <w:num w:numId="17" w16cid:durableId="776174657">
    <w:abstractNumId w:val="4"/>
  </w:num>
  <w:num w:numId="18" w16cid:durableId="1179926440">
    <w:abstractNumId w:val="9"/>
  </w:num>
  <w:num w:numId="19" w16cid:durableId="887688272">
    <w:abstractNumId w:val="15"/>
  </w:num>
  <w:num w:numId="20" w16cid:durableId="565729226">
    <w:abstractNumId w:val="17"/>
  </w:num>
  <w:num w:numId="21" w16cid:durableId="960455998">
    <w:abstractNumId w:val="16"/>
  </w:num>
  <w:num w:numId="22" w16cid:durableId="1704137435">
    <w:abstractNumId w:val="33"/>
  </w:num>
  <w:num w:numId="23" w16cid:durableId="2042198542">
    <w:abstractNumId w:val="27"/>
  </w:num>
  <w:num w:numId="24" w16cid:durableId="1374109974">
    <w:abstractNumId w:val="2"/>
  </w:num>
  <w:num w:numId="25" w16cid:durableId="960381616">
    <w:abstractNumId w:val="8"/>
  </w:num>
  <w:num w:numId="26" w16cid:durableId="1145777397">
    <w:abstractNumId w:val="11"/>
  </w:num>
  <w:num w:numId="27" w16cid:durableId="316223764">
    <w:abstractNumId w:val="23"/>
  </w:num>
  <w:num w:numId="28" w16cid:durableId="813647813">
    <w:abstractNumId w:val="26"/>
  </w:num>
  <w:num w:numId="29" w16cid:durableId="205339621">
    <w:abstractNumId w:val="0"/>
  </w:num>
  <w:num w:numId="30" w16cid:durableId="1072386377">
    <w:abstractNumId w:val="10"/>
  </w:num>
  <w:num w:numId="31" w16cid:durableId="2083720440">
    <w:abstractNumId w:val="25"/>
  </w:num>
  <w:num w:numId="32" w16cid:durableId="1508058381">
    <w:abstractNumId w:val="32"/>
  </w:num>
  <w:num w:numId="33" w16cid:durableId="1953828979">
    <w:abstractNumId w:val="29"/>
  </w:num>
  <w:num w:numId="34" w16cid:durableId="1097288541">
    <w:abstractNumId w:val="1"/>
  </w:num>
  <w:num w:numId="35" w16cid:durableId="7050634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B4"/>
    <w:rsid w:val="00002CD2"/>
    <w:rsid w:val="00003EF3"/>
    <w:rsid w:val="00050203"/>
    <w:rsid w:val="000543D6"/>
    <w:rsid w:val="00056CB8"/>
    <w:rsid w:val="000617FE"/>
    <w:rsid w:val="0006692B"/>
    <w:rsid w:val="00070F20"/>
    <w:rsid w:val="00083E9D"/>
    <w:rsid w:val="00086CF5"/>
    <w:rsid w:val="0008751F"/>
    <w:rsid w:val="000A22ED"/>
    <w:rsid w:val="000A754B"/>
    <w:rsid w:val="000A7F30"/>
    <w:rsid w:val="000C0A3E"/>
    <w:rsid w:val="000C0A4B"/>
    <w:rsid w:val="000C48B4"/>
    <w:rsid w:val="000E0744"/>
    <w:rsid w:val="000E0A74"/>
    <w:rsid w:val="000E5699"/>
    <w:rsid w:val="000E6FB9"/>
    <w:rsid w:val="000F127C"/>
    <w:rsid w:val="000F3DAA"/>
    <w:rsid w:val="000F6CA0"/>
    <w:rsid w:val="0010060E"/>
    <w:rsid w:val="001009F2"/>
    <w:rsid w:val="001062EF"/>
    <w:rsid w:val="00110326"/>
    <w:rsid w:val="00110856"/>
    <w:rsid w:val="0011713B"/>
    <w:rsid w:val="0012421F"/>
    <w:rsid w:val="00130DC0"/>
    <w:rsid w:val="001321E9"/>
    <w:rsid w:val="00134570"/>
    <w:rsid w:val="00140B77"/>
    <w:rsid w:val="00141CB9"/>
    <w:rsid w:val="0014717F"/>
    <w:rsid w:val="00147A23"/>
    <w:rsid w:val="0015174E"/>
    <w:rsid w:val="001536F5"/>
    <w:rsid w:val="00155658"/>
    <w:rsid w:val="001562D5"/>
    <w:rsid w:val="00163EE0"/>
    <w:rsid w:val="00177ADE"/>
    <w:rsid w:val="001845A3"/>
    <w:rsid w:val="0018484B"/>
    <w:rsid w:val="00191F89"/>
    <w:rsid w:val="0019592E"/>
    <w:rsid w:val="001A1721"/>
    <w:rsid w:val="001A1E91"/>
    <w:rsid w:val="001A60D5"/>
    <w:rsid w:val="001C062D"/>
    <w:rsid w:val="001C5C14"/>
    <w:rsid w:val="001D1C59"/>
    <w:rsid w:val="001D4EC1"/>
    <w:rsid w:val="001D6235"/>
    <w:rsid w:val="001E1619"/>
    <w:rsid w:val="0020259A"/>
    <w:rsid w:val="002135B4"/>
    <w:rsid w:val="00215A7A"/>
    <w:rsid w:val="00216D93"/>
    <w:rsid w:val="00217540"/>
    <w:rsid w:val="002231C4"/>
    <w:rsid w:val="0023473F"/>
    <w:rsid w:val="002348B4"/>
    <w:rsid w:val="00234DFB"/>
    <w:rsid w:val="00236B43"/>
    <w:rsid w:val="002432C9"/>
    <w:rsid w:val="00253747"/>
    <w:rsid w:val="002540F5"/>
    <w:rsid w:val="00273898"/>
    <w:rsid w:val="00275A94"/>
    <w:rsid w:val="00275EEA"/>
    <w:rsid w:val="00280615"/>
    <w:rsid w:val="00280BBB"/>
    <w:rsid w:val="00280C08"/>
    <w:rsid w:val="0028148C"/>
    <w:rsid w:val="00282D80"/>
    <w:rsid w:val="002835D4"/>
    <w:rsid w:val="0028663B"/>
    <w:rsid w:val="002949CE"/>
    <w:rsid w:val="002C094D"/>
    <w:rsid w:val="002C2194"/>
    <w:rsid w:val="002C374F"/>
    <w:rsid w:val="002C7291"/>
    <w:rsid w:val="002D15B4"/>
    <w:rsid w:val="002D51EE"/>
    <w:rsid w:val="002E0D08"/>
    <w:rsid w:val="002E11AC"/>
    <w:rsid w:val="002F07CD"/>
    <w:rsid w:val="00306523"/>
    <w:rsid w:val="003117B3"/>
    <w:rsid w:val="00315BBE"/>
    <w:rsid w:val="00316A0D"/>
    <w:rsid w:val="00321950"/>
    <w:rsid w:val="00322DC6"/>
    <w:rsid w:val="00323EF8"/>
    <w:rsid w:val="00326AFF"/>
    <w:rsid w:val="003327B4"/>
    <w:rsid w:val="0033310A"/>
    <w:rsid w:val="0033415A"/>
    <w:rsid w:val="0033612A"/>
    <w:rsid w:val="0035032C"/>
    <w:rsid w:val="00356F35"/>
    <w:rsid w:val="00357B20"/>
    <w:rsid w:val="003675EB"/>
    <w:rsid w:val="00367FBF"/>
    <w:rsid w:val="00380573"/>
    <w:rsid w:val="0039479F"/>
    <w:rsid w:val="003A7306"/>
    <w:rsid w:val="003B5DB6"/>
    <w:rsid w:val="003C23FF"/>
    <w:rsid w:val="003D1A1F"/>
    <w:rsid w:val="003D65A8"/>
    <w:rsid w:val="003E0FD9"/>
    <w:rsid w:val="003E7597"/>
    <w:rsid w:val="003F6A9A"/>
    <w:rsid w:val="003F7689"/>
    <w:rsid w:val="00406DD6"/>
    <w:rsid w:val="00424D18"/>
    <w:rsid w:val="00425E3F"/>
    <w:rsid w:val="00433BDC"/>
    <w:rsid w:val="00440005"/>
    <w:rsid w:val="00445554"/>
    <w:rsid w:val="00450E70"/>
    <w:rsid w:val="00453FEB"/>
    <w:rsid w:val="0046455A"/>
    <w:rsid w:val="00466FC7"/>
    <w:rsid w:val="00467772"/>
    <w:rsid w:val="00471327"/>
    <w:rsid w:val="004855E4"/>
    <w:rsid w:val="004875E7"/>
    <w:rsid w:val="004A0C4F"/>
    <w:rsid w:val="004A2010"/>
    <w:rsid w:val="004A2A6D"/>
    <w:rsid w:val="004A2A96"/>
    <w:rsid w:val="004C58A2"/>
    <w:rsid w:val="004E682A"/>
    <w:rsid w:val="004F50BA"/>
    <w:rsid w:val="00511189"/>
    <w:rsid w:val="00520F87"/>
    <w:rsid w:val="005237E6"/>
    <w:rsid w:val="0052480E"/>
    <w:rsid w:val="00537558"/>
    <w:rsid w:val="00552AA1"/>
    <w:rsid w:val="0055727C"/>
    <w:rsid w:val="00572F0F"/>
    <w:rsid w:val="0057313C"/>
    <w:rsid w:val="0057509E"/>
    <w:rsid w:val="00594243"/>
    <w:rsid w:val="00595011"/>
    <w:rsid w:val="005A412A"/>
    <w:rsid w:val="005A4DCF"/>
    <w:rsid w:val="005A7E85"/>
    <w:rsid w:val="005B2BFA"/>
    <w:rsid w:val="005B30CA"/>
    <w:rsid w:val="005B45FF"/>
    <w:rsid w:val="005C7804"/>
    <w:rsid w:val="005D0452"/>
    <w:rsid w:val="005E1BFD"/>
    <w:rsid w:val="005E5808"/>
    <w:rsid w:val="005F23B7"/>
    <w:rsid w:val="00621511"/>
    <w:rsid w:val="0062488B"/>
    <w:rsid w:val="00625C49"/>
    <w:rsid w:val="00631491"/>
    <w:rsid w:val="00631B0E"/>
    <w:rsid w:val="006424E7"/>
    <w:rsid w:val="0065119B"/>
    <w:rsid w:val="0065469A"/>
    <w:rsid w:val="006622BE"/>
    <w:rsid w:val="00664529"/>
    <w:rsid w:val="00670D5F"/>
    <w:rsid w:val="0067395D"/>
    <w:rsid w:val="00673CAB"/>
    <w:rsid w:val="006748C9"/>
    <w:rsid w:val="00675D6F"/>
    <w:rsid w:val="006862BC"/>
    <w:rsid w:val="00686AD8"/>
    <w:rsid w:val="00693561"/>
    <w:rsid w:val="006B3929"/>
    <w:rsid w:val="006B7B4D"/>
    <w:rsid w:val="006D0AB9"/>
    <w:rsid w:val="006D76AC"/>
    <w:rsid w:val="006E0BAB"/>
    <w:rsid w:val="006E7C5C"/>
    <w:rsid w:val="006F1CB7"/>
    <w:rsid w:val="006F5762"/>
    <w:rsid w:val="00715546"/>
    <w:rsid w:val="00721C89"/>
    <w:rsid w:val="007227E0"/>
    <w:rsid w:val="00723276"/>
    <w:rsid w:val="00723C0D"/>
    <w:rsid w:val="007316E3"/>
    <w:rsid w:val="00733D78"/>
    <w:rsid w:val="00742FB8"/>
    <w:rsid w:val="00751043"/>
    <w:rsid w:val="00770983"/>
    <w:rsid w:val="00771FF1"/>
    <w:rsid w:val="00772042"/>
    <w:rsid w:val="00785542"/>
    <w:rsid w:val="00785CCE"/>
    <w:rsid w:val="00786CE4"/>
    <w:rsid w:val="00790E0A"/>
    <w:rsid w:val="00795234"/>
    <w:rsid w:val="0079679E"/>
    <w:rsid w:val="007A0572"/>
    <w:rsid w:val="007A0C41"/>
    <w:rsid w:val="007A3ED0"/>
    <w:rsid w:val="007C41D2"/>
    <w:rsid w:val="007C5102"/>
    <w:rsid w:val="007D02EB"/>
    <w:rsid w:val="007D2E2E"/>
    <w:rsid w:val="007D6137"/>
    <w:rsid w:val="007D7073"/>
    <w:rsid w:val="007E4154"/>
    <w:rsid w:val="007F1B44"/>
    <w:rsid w:val="007F536B"/>
    <w:rsid w:val="007F6F5C"/>
    <w:rsid w:val="008157BB"/>
    <w:rsid w:val="00817624"/>
    <w:rsid w:val="008176E6"/>
    <w:rsid w:val="008328AA"/>
    <w:rsid w:val="00837E6B"/>
    <w:rsid w:val="0084707A"/>
    <w:rsid w:val="00853B8B"/>
    <w:rsid w:val="00855EA2"/>
    <w:rsid w:val="00857596"/>
    <w:rsid w:val="00862377"/>
    <w:rsid w:val="00875652"/>
    <w:rsid w:val="00884164"/>
    <w:rsid w:val="00891D48"/>
    <w:rsid w:val="00892314"/>
    <w:rsid w:val="00897706"/>
    <w:rsid w:val="008A15B4"/>
    <w:rsid w:val="008A2D74"/>
    <w:rsid w:val="008A6879"/>
    <w:rsid w:val="008C0923"/>
    <w:rsid w:val="008C1A77"/>
    <w:rsid w:val="008C2DDA"/>
    <w:rsid w:val="008C7D56"/>
    <w:rsid w:val="008D66DF"/>
    <w:rsid w:val="008D740E"/>
    <w:rsid w:val="008D7806"/>
    <w:rsid w:val="008E7E2E"/>
    <w:rsid w:val="008F0A40"/>
    <w:rsid w:val="008F0FEB"/>
    <w:rsid w:val="008F1998"/>
    <w:rsid w:val="00902280"/>
    <w:rsid w:val="00903516"/>
    <w:rsid w:val="0091095D"/>
    <w:rsid w:val="009118A2"/>
    <w:rsid w:val="009237F7"/>
    <w:rsid w:val="00932626"/>
    <w:rsid w:val="00936719"/>
    <w:rsid w:val="009368C0"/>
    <w:rsid w:val="00944184"/>
    <w:rsid w:val="00944189"/>
    <w:rsid w:val="009454CE"/>
    <w:rsid w:val="00945ACE"/>
    <w:rsid w:val="00953F0B"/>
    <w:rsid w:val="0097308B"/>
    <w:rsid w:val="009764B5"/>
    <w:rsid w:val="0097768B"/>
    <w:rsid w:val="009778A9"/>
    <w:rsid w:val="009810AB"/>
    <w:rsid w:val="00992850"/>
    <w:rsid w:val="009930B1"/>
    <w:rsid w:val="009A0620"/>
    <w:rsid w:val="009A1271"/>
    <w:rsid w:val="009A69AE"/>
    <w:rsid w:val="009B2CC0"/>
    <w:rsid w:val="009B35A0"/>
    <w:rsid w:val="009B3B33"/>
    <w:rsid w:val="009C2D5B"/>
    <w:rsid w:val="009C5942"/>
    <w:rsid w:val="009D0D09"/>
    <w:rsid w:val="009D0D2A"/>
    <w:rsid w:val="009E1238"/>
    <w:rsid w:val="009E14C3"/>
    <w:rsid w:val="009E1B04"/>
    <w:rsid w:val="009E497F"/>
    <w:rsid w:val="009E71B9"/>
    <w:rsid w:val="009F32E8"/>
    <w:rsid w:val="00A01EF7"/>
    <w:rsid w:val="00A029E8"/>
    <w:rsid w:val="00A04C0C"/>
    <w:rsid w:val="00A12B2C"/>
    <w:rsid w:val="00A13B43"/>
    <w:rsid w:val="00A173B8"/>
    <w:rsid w:val="00A20324"/>
    <w:rsid w:val="00A218B4"/>
    <w:rsid w:val="00A224FE"/>
    <w:rsid w:val="00A23410"/>
    <w:rsid w:val="00A2675D"/>
    <w:rsid w:val="00A26ED7"/>
    <w:rsid w:val="00A27AF0"/>
    <w:rsid w:val="00A36716"/>
    <w:rsid w:val="00A37735"/>
    <w:rsid w:val="00A4150F"/>
    <w:rsid w:val="00A523AA"/>
    <w:rsid w:val="00A5373A"/>
    <w:rsid w:val="00A757BD"/>
    <w:rsid w:val="00A761EF"/>
    <w:rsid w:val="00A77E13"/>
    <w:rsid w:val="00A91EA9"/>
    <w:rsid w:val="00A939BA"/>
    <w:rsid w:val="00A9537F"/>
    <w:rsid w:val="00AA2B56"/>
    <w:rsid w:val="00AA6BEC"/>
    <w:rsid w:val="00AB1289"/>
    <w:rsid w:val="00AC5C04"/>
    <w:rsid w:val="00AF64FE"/>
    <w:rsid w:val="00B00707"/>
    <w:rsid w:val="00B007F3"/>
    <w:rsid w:val="00B065D4"/>
    <w:rsid w:val="00B112AE"/>
    <w:rsid w:val="00B2007B"/>
    <w:rsid w:val="00B43757"/>
    <w:rsid w:val="00B4559C"/>
    <w:rsid w:val="00B47297"/>
    <w:rsid w:val="00B50D7D"/>
    <w:rsid w:val="00B51751"/>
    <w:rsid w:val="00B5554E"/>
    <w:rsid w:val="00B80604"/>
    <w:rsid w:val="00B95D93"/>
    <w:rsid w:val="00BA0762"/>
    <w:rsid w:val="00BA580D"/>
    <w:rsid w:val="00BA76AE"/>
    <w:rsid w:val="00BD7C74"/>
    <w:rsid w:val="00BE24AF"/>
    <w:rsid w:val="00BE4398"/>
    <w:rsid w:val="00C04416"/>
    <w:rsid w:val="00C259DE"/>
    <w:rsid w:val="00C27483"/>
    <w:rsid w:val="00C32D86"/>
    <w:rsid w:val="00C34436"/>
    <w:rsid w:val="00C44DA6"/>
    <w:rsid w:val="00C559F4"/>
    <w:rsid w:val="00C5683B"/>
    <w:rsid w:val="00C56C51"/>
    <w:rsid w:val="00C66F61"/>
    <w:rsid w:val="00C72FF7"/>
    <w:rsid w:val="00C87CB1"/>
    <w:rsid w:val="00CB4479"/>
    <w:rsid w:val="00CB45F4"/>
    <w:rsid w:val="00CB63E4"/>
    <w:rsid w:val="00CD096A"/>
    <w:rsid w:val="00CE6440"/>
    <w:rsid w:val="00CE69B7"/>
    <w:rsid w:val="00CF2820"/>
    <w:rsid w:val="00CF78A7"/>
    <w:rsid w:val="00D02B14"/>
    <w:rsid w:val="00D045A4"/>
    <w:rsid w:val="00D057E1"/>
    <w:rsid w:val="00D104F9"/>
    <w:rsid w:val="00D11B21"/>
    <w:rsid w:val="00D22CB6"/>
    <w:rsid w:val="00D30EA5"/>
    <w:rsid w:val="00D313CC"/>
    <w:rsid w:val="00D3290D"/>
    <w:rsid w:val="00D35E56"/>
    <w:rsid w:val="00D568A6"/>
    <w:rsid w:val="00D630ED"/>
    <w:rsid w:val="00D63A7A"/>
    <w:rsid w:val="00D84578"/>
    <w:rsid w:val="00D87C1E"/>
    <w:rsid w:val="00D87FEE"/>
    <w:rsid w:val="00D9366F"/>
    <w:rsid w:val="00DA32B3"/>
    <w:rsid w:val="00DA3A53"/>
    <w:rsid w:val="00DB78AF"/>
    <w:rsid w:val="00DC7DBB"/>
    <w:rsid w:val="00DD438A"/>
    <w:rsid w:val="00DE3752"/>
    <w:rsid w:val="00DF3AD6"/>
    <w:rsid w:val="00DF6D79"/>
    <w:rsid w:val="00E0153C"/>
    <w:rsid w:val="00E05764"/>
    <w:rsid w:val="00E151E4"/>
    <w:rsid w:val="00E178F8"/>
    <w:rsid w:val="00E26CEB"/>
    <w:rsid w:val="00E2706A"/>
    <w:rsid w:val="00E44DDA"/>
    <w:rsid w:val="00E51E6A"/>
    <w:rsid w:val="00E5426B"/>
    <w:rsid w:val="00E547D3"/>
    <w:rsid w:val="00E57082"/>
    <w:rsid w:val="00E6433F"/>
    <w:rsid w:val="00E67998"/>
    <w:rsid w:val="00E7013F"/>
    <w:rsid w:val="00E72C48"/>
    <w:rsid w:val="00E7583C"/>
    <w:rsid w:val="00E7777F"/>
    <w:rsid w:val="00E82297"/>
    <w:rsid w:val="00E9260C"/>
    <w:rsid w:val="00E937A5"/>
    <w:rsid w:val="00E945A6"/>
    <w:rsid w:val="00EA5357"/>
    <w:rsid w:val="00EC4964"/>
    <w:rsid w:val="00ED0756"/>
    <w:rsid w:val="00ED07F6"/>
    <w:rsid w:val="00ED318E"/>
    <w:rsid w:val="00ED675E"/>
    <w:rsid w:val="00EE6062"/>
    <w:rsid w:val="00EE6663"/>
    <w:rsid w:val="00EE7D0F"/>
    <w:rsid w:val="00EF0796"/>
    <w:rsid w:val="00EF10F5"/>
    <w:rsid w:val="00F01361"/>
    <w:rsid w:val="00F2020A"/>
    <w:rsid w:val="00F255DF"/>
    <w:rsid w:val="00F27683"/>
    <w:rsid w:val="00F345CE"/>
    <w:rsid w:val="00F36C6F"/>
    <w:rsid w:val="00F4080C"/>
    <w:rsid w:val="00F42C21"/>
    <w:rsid w:val="00F451A0"/>
    <w:rsid w:val="00F45C66"/>
    <w:rsid w:val="00F46D84"/>
    <w:rsid w:val="00F523DC"/>
    <w:rsid w:val="00F57561"/>
    <w:rsid w:val="00F87BD5"/>
    <w:rsid w:val="00F90B1C"/>
    <w:rsid w:val="00F910DF"/>
    <w:rsid w:val="00F9191D"/>
    <w:rsid w:val="00F9553B"/>
    <w:rsid w:val="00F960DD"/>
    <w:rsid w:val="00FA2FDB"/>
    <w:rsid w:val="00FB4D0B"/>
    <w:rsid w:val="00FC57E1"/>
    <w:rsid w:val="00FE303D"/>
    <w:rsid w:val="00FE587F"/>
    <w:rsid w:val="00FF5CD3"/>
    <w:rsid w:val="00FF67CD"/>
    <w:rsid w:val="00FF6B24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2187494"/>
  <w15:docId w15:val="{8B7B3964-C0CD-4BAD-BA15-022E6599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7B3"/>
  </w:style>
  <w:style w:type="paragraph" w:styleId="Footer">
    <w:name w:val="footer"/>
    <w:basedOn w:val="Normal"/>
    <w:link w:val="FooterChar"/>
    <w:uiPriority w:val="99"/>
    <w:unhideWhenUsed/>
    <w:rsid w:val="00311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7B3"/>
  </w:style>
  <w:style w:type="character" w:styleId="CommentReference">
    <w:name w:val="annotation reference"/>
    <w:basedOn w:val="DefaultParagraphFont"/>
    <w:uiPriority w:val="99"/>
    <w:semiHidden/>
    <w:unhideWhenUsed/>
    <w:rsid w:val="005E1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1B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B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B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1BFD"/>
  </w:style>
  <w:style w:type="paragraph" w:styleId="BalloonText">
    <w:name w:val="Balloon Text"/>
    <w:basedOn w:val="Normal"/>
    <w:link w:val="BalloonTextChar"/>
    <w:uiPriority w:val="99"/>
    <w:semiHidden/>
    <w:unhideWhenUsed/>
    <w:rsid w:val="005E1B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BF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AF64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64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64FE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675D6F"/>
  </w:style>
  <w:style w:type="table" w:customStyle="1" w:styleId="LightList-Accent11">
    <w:name w:val="Light List - Accent 11"/>
    <w:basedOn w:val="TableNormal"/>
    <w:next w:val="LightList-Accent1"/>
    <w:uiPriority w:val="61"/>
    <w:rsid w:val="00875652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756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CF78A7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F78A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ohovertext">
    <w:name w:val="co_hovertext"/>
    <w:basedOn w:val="DefaultParagraphFont"/>
    <w:rsid w:val="00944189"/>
  </w:style>
  <w:style w:type="character" w:styleId="Hyperlink">
    <w:name w:val="Hyperlink"/>
    <w:basedOn w:val="DefaultParagraphFont"/>
    <w:uiPriority w:val="99"/>
    <w:unhideWhenUsed/>
    <w:rsid w:val="00BD7C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191D"/>
    <w:pPr>
      <w:ind w:left="720"/>
      <w:contextualSpacing/>
    </w:pPr>
  </w:style>
  <w:style w:type="paragraph" w:styleId="NoSpacing">
    <w:name w:val="No Spacing"/>
    <w:uiPriority w:val="1"/>
    <w:qFormat/>
    <w:rsid w:val="009B35A0"/>
    <w:rPr>
      <w:rFonts w:asciiTheme="minorHAnsi" w:eastAsiaTheme="minorHAnsi" w:hAnsiTheme="minorHAnsi" w:cstheme="minorBidi"/>
      <w:color w:val="1F497D" w:themeColor="text2"/>
      <w:sz w:val="20"/>
      <w:szCs w:val="20"/>
    </w:rPr>
  </w:style>
  <w:style w:type="paragraph" w:customStyle="1" w:styleId="Default">
    <w:name w:val="Default"/>
    <w:rsid w:val="003065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65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20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66678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497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166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661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18397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8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0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3512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4153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743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9857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9143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604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1964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0853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7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4409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1600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6910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23661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4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4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4531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34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9662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5404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863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0386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82C9.786F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F7A3F-F8F1-49C7-BD95-4664659B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2539</Characters>
  <Application>Microsoft Office Word</Application>
  <DocSecurity>0</DocSecurity>
  <PresentationFormat/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Walton, Romissa</dc:creator>
  <cp:lastModifiedBy>Crenshaw, Marques J.</cp:lastModifiedBy>
  <cp:revision>2</cp:revision>
  <cp:lastPrinted>2019-06-28T16:59:00Z</cp:lastPrinted>
  <dcterms:created xsi:type="dcterms:W3CDTF">2026-01-12T19:57:00Z</dcterms:created>
  <dcterms:modified xsi:type="dcterms:W3CDTF">2026-01-12T19:57:00Z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3f319d66c800918354aaebd8af06e1c4a9b2c569bc45b93cf8d7a078f6e96c18</vt:lpwstr>
  </property>
</Properties>
</file>